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17" w:rsidRPr="00730817" w:rsidRDefault="00730817" w:rsidP="00730817">
      <w:pPr>
        <w:rPr>
          <w:rFonts w:ascii="Times New Roman" w:hAnsi="Times New Roman" w:cs="Times New Roman"/>
          <w:b/>
          <w:sz w:val="20"/>
          <w:szCs w:val="20"/>
        </w:rPr>
      </w:pPr>
    </w:p>
    <w:p w:rsidR="00730817" w:rsidRPr="00730817" w:rsidRDefault="00730817" w:rsidP="00730817">
      <w:pPr>
        <w:rPr>
          <w:rFonts w:ascii="Times New Roman" w:hAnsi="Times New Roman" w:cs="Times New Roman"/>
          <w:b/>
          <w:sz w:val="20"/>
          <w:szCs w:val="20"/>
        </w:rPr>
      </w:pPr>
      <w:r w:rsidRPr="00730817">
        <w:rPr>
          <w:rFonts w:ascii="Times New Roman" w:hAnsi="Times New Roman" w:cs="Times New Roman"/>
          <w:b/>
          <w:sz w:val="20"/>
          <w:szCs w:val="20"/>
        </w:rPr>
        <w:t xml:space="preserve"> Заявка ГКП на ПХВ </w:t>
      </w:r>
      <w:proofErr w:type="spellStart"/>
      <w:r w:rsidRPr="00730817">
        <w:rPr>
          <w:rFonts w:ascii="Times New Roman" w:hAnsi="Times New Roman" w:cs="Times New Roman"/>
          <w:b/>
          <w:sz w:val="20"/>
          <w:szCs w:val="20"/>
        </w:rPr>
        <w:t>Караталькой</w:t>
      </w:r>
      <w:proofErr w:type="spellEnd"/>
      <w:r w:rsidRPr="00730817">
        <w:rPr>
          <w:rFonts w:ascii="Times New Roman" w:hAnsi="Times New Roman" w:cs="Times New Roman"/>
          <w:b/>
          <w:sz w:val="20"/>
          <w:szCs w:val="20"/>
        </w:rPr>
        <w:t xml:space="preserve"> ЦРБ </w:t>
      </w:r>
    </w:p>
    <w:tbl>
      <w:tblPr>
        <w:tblStyle w:val="a3"/>
        <w:tblpPr w:leftFromText="180" w:rightFromText="180" w:vertAnchor="text" w:horzAnchor="margin" w:tblpY="459"/>
        <w:tblOverlap w:val="never"/>
        <w:tblW w:w="10314" w:type="dxa"/>
        <w:tblLayout w:type="fixed"/>
        <w:tblLook w:val="04A0"/>
      </w:tblPr>
      <w:tblGrid>
        <w:gridCol w:w="534"/>
        <w:gridCol w:w="3543"/>
        <w:gridCol w:w="3828"/>
        <w:gridCol w:w="708"/>
        <w:gridCol w:w="567"/>
        <w:gridCol w:w="1134"/>
      </w:tblGrid>
      <w:tr w:rsidR="00730817" w:rsidRPr="00730817" w:rsidTr="008978C6">
        <w:trPr>
          <w:trHeight w:val="694"/>
        </w:trPr>
        <w:tc>
          <w:tcPr>
            <w:tcW w:w="534" w:type="dxa"/>
          </w:tcPr>
          <w:p w:rsidR="00730817" w:rsidRPr="00730817" w:rsidRDefault="00730817" w:rsidP="008978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3" w:type="dxa"/>
          </w:tcPr>
          <w:p w:rsidR="00730817" w:rsidRPr="00730817" w:rsidRDefault="00730817" w:rsidP="008978C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8" w:type="dxa"/>
          </w:tcPr>
          <w:p w:rsidR="00730817" w:rsidRPr="00730817" w:rsidRDefault="00730817" w:rsidP="00897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708" w:type="dxa"/>
          </w:tcPr>
          <w:p w:rsidR="00730817" w:rsidRPr="00730817" w:rsidRDefault="00730817" w:rsidP="008978C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730817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 w:rsidRPr="007308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730817" w:rsidRPr="00730817" w:rsidRDefault="00730817" w:rsidP="008978C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134" w:type="dxa"/>
          </w:tcPr>
          <w:p w:rsidR="00730817" w:rsidRPr="00730817" w:rsidRDefault="00730817" w:rsidP="008978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Цена за единицу </w:t>
            </w:r>
          </w:p>
        </w:tc>
      </w:tr>
      <w:tr w:rsidR="00730817" w:rsidRPr="00730817" w:rsidTr="008978C6">
        <w:trPr>
          <w:trHeight w:val="436"/>
        </w:trPr>
        <w:tc>
          <w:tcPr>
            <w:tcW w:w="534" w:type="dxa"/>
          </w:tcPr>
          <w:p w:rsidR="00730817" w:rsidRPr="00730817" w:rsidRDefault="00730817" w:rsidP="008978C6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730817" w:rsidRPr="00730817" w:rsidRDefault="00730817" w:rsidP="008978C6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43" w:type="dxa"/>
          </w:tcPr>
          <w:p w:rsidR="00730817" w:rsidRPr="00730817" w:rsidRDefault="00730817" w:rsidP="008978C6">
            <w:pPr>
              <w:pStyle w:val="a4"/>
              <w:shd w:val="clear" w:color="auto" w:fill="FFFFFF"/>
              <w:tabs>
                <w:tab w:val="left" w:pos="972"/>
              </w:tabs>
              <w:ind w:left="0"/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 xml:space="preserve">Комплект инструментов для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>лапароскопической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 xml:space="preserve"> стойки  </w:t>
            </w:r>
          </w:p>
        </w:tc>
        <w:tc>
          <w:tcPr>
            <w:tcW w:w="3828" w:type="dxa"/>
          </w:tcPr>
          <w:p w:rsidR="00730817" w:rsidRPr="00730817" w:rsidRDefault="00730817" w:rsidP="008978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состав комплекта входят:</w:t>
            </w:r>
          </w:p>
          <w:p w:rsidR="00730817" w:rsidRPr="00730817" w:rsidRDefault="00730817" w:rsidP="008978C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1.Рукоятка для биполярных инструментов пластмассовая – 1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  <w:p w:rsidR="00730817" w:rsidRPr="00730817" w:rsidRDefault="00730817" w:rsidP="008978C6">
            <w:pPr>
              <w:pStyle w:val="a4"/>
              <w:ind w:left="-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Предназначена для использования с: вставками биполярных зажимов, диссекторов; трубкой с маховиком ротации.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-Рукоятка без кремальеры.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-Разъем для подключения биполярного высокочастотного кабеля типа "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евростандарт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-Материал рукоятки: высокопрочная, термостойкая пластмасса.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-Замок фиксации рукоятки с трубкой с маховиком.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-Метод стерилизации инструмента: жидкостной, паровой (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автоклавирование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-Класс потенциального риска применения инструмента согласно ГОСТ Р 31508-2012: 2а.</w:t>
            </w:r>
          </w:p>
          <w:p w:rsidR="00730817" w:rsidRPr="00730817" w:rsidRDefault="00730817" w:rsidP="00897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2.Трубка с маховиком Ø5 мм – 1 шт.</w:t>
            </w:r>
          </w:p>
          <w:p w:rsidR="00730817" w:rsidRPr="00730817" w:rsidRDefault="00730817" w:rsidP="008978C6">
            <w:pPr>
              <w:pStyle w:val="a4"/>
              <w:ind w:left="-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-Предназначена для использования с: вставками биполярных зажимов, диссекторов; рукояткой для биполярных инструментов.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-Маховик для ротации вставки зажимов, диссекторов.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-Компенсатор превышающего усилия на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бранши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вставок биполярных зажимов, диссекторов.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-Диаметр трубки, не более: 5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-Общая длина трубки, не менее: 338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-Материал: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коррозионностойкая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сталь; термостойкая пластмасса;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тефлоновое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изоляционное покрытие.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-Метод стерилизации инструмента: жидкостной, паровой (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автоклавирование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-Класс потенциального риска применения инструмента согласно ГОСТ Р 31508-2012: 2а.</w:t>
            </w:r>
          </w:p>
          <w:p w:rsidR="00730817" w:rsidRPr="00730817" w:rsidRDefault="00730817" w:rsidP="008978C6">
            <w:pPr>
              <w:pStyle w:val="a4"/>
              <w:ind w:left="-3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Диссектор изогнутый биполярный – 1 шт.</w:t>
            </w:r>
          </w:p>
          <w:p w:rsidR="00730817" w:rsidRPr="00730817" w:rsidRDefault="00730817" w:rsidP="008978C6">
            <w:pPr>
              <w:pStyle w:val="a4"/>
              <w:ind w:left="-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-Диссектор изогнутый биполярный (вставка) предназначен для захвата тканей и различных манипуляций.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-Применяется совместно с: рукояткой для биполярных инструментов; трубкой с маховиком ротации.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-Одна подвижная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бранша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Бранши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вставки: изогнутые, с насечкой на внутренней стороне.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-Диаметр рабочей части диссектора, не более: 5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-Рабочая длина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бранши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менее: 20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-Общая длина вставки, не менее: 396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-Материал вставки: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коррозионностойкая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сталь;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тефлоновое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изоляционное покрытие.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-Метод стерилизации инструмента: жидкостной, паровой (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автоклавирование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-Класс потенциального риска применения инструмента согласно ГОСТ Р 31508-2012: 2а.</w:t>
            </w:r>
          </w:p>
          <w:p w:rsidR="00730817" w:rsidRPr="00730817" w:rsidRDefault="00730817" w:rsidP="00897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Наконечник для аспирации и ирригации двухходовой – 1 набор</w:t>
            </w:r>
          </w:p>
          <w:p w:rsidR="00730817" w:rsidRPr="00730817" w:rsidRDefault="00730817" w:rsidP="00897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-Наконечник для аспирации и ирригации с кабелем предназначен для подачи физиологического раствора в операционное поле и его последующего удаления.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-Изделие многоразового использования.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-Цельнометаллическая конструкция.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-Рычаг управления режимом аспирации и ирригации.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-Материал: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коррозионностойкая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сталь.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-Диаметр рабочей части наконечника, не более: 5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-Общая длина, не более: 391 мм.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-Класс потенциального риска применения инструмента согласно ГОСТ Р 31508-2012: 2а. </w:t>
            </w:r>
          </w:p>
          <w:p w:rsidR="00730817" w:rsidRPr="00730817" w:rsidRDefault="00730817" w:rsidP="008978C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В набор поставки входят: </w:t>
            </w:r>
          </w:p>
          <w:p w:rsidR="00730817" w:rsidRPr="00730817" w:rsidRDefault="00730817" w:rsidP="008978C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Клипсы хирургические титановые для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лапароскопических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операций, стерильные – 20 карт.</w:t>
            </w:r>
          </w:p>
          <w:p w:rsidR="00730817" w:rsidRPr="00730817" w:rsidRDefault="00730817" w:rsidP="00897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-Размер клипсы: открытой: 8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-Размер клипсы: закрытой: 11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-Клипсы стерильные.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-Поперечные насечки на внутренней стороне клипсы для надежного удержания на сосуде, протоке.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-Тип закрытия клипс: дистальный.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-Упакованы в картридж по 4 штук..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-Используются с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эндоклиппером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предназначенным для установки клипс (больших) стандарта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Этикон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-Материал клипс: титан.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-Класс потенциального риска применения медицинского изделия: 3. </w:t>
            </w:r>
          </w:p>
          <w:p w:rsidR="00730817" w:rsidRPr="00730817" w:rsidRDefault="00730817" w:rsidP="008978C6">
            <w:pPr>
              <w:pStyle w:val="a4"/>
              <w:ind w:left="0" w:hanging="3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Клипсы хирургические титановые для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лапароскопических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операций, стерильные – 20 карт. </w:t>
            </w:r>
          </w:p>
          <w:p w:rsidR="00730817" w:rsidRPr="00730817" w:rsidRDefault="00730817" w:rsidP="008978C6">
            <w:pPr>
              <w:pStyle w:val="a4"/>
              <w:ind w:left="0" w:hanging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-Размеры клипсы: открытой, не менее: 5,5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-Размеры клипсы: закрытой, не более: 9 мм.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-Клипсы стерильные.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-Поперечные насечки на внутренней стороне клипсы для надежного удержания на сосуде, протоке.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-Тип закрытия клипс: дистальный.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-Клипсы упакованы в картридж. Возможна поставка с иным количеством в картридже, в перерасчете на требуемое количество товара: не менее: 6 шт..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-Используются с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эндоклиппером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предназначенным для установки клипс (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средне-больших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больших) стандарта </w:t>
            </w:r>
            <w:proofErr w:type="spellStart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>Этикон</w:t>
            </w:r>
            <w:proofErr w:type="spellEnd"/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-Материал клипс: титан.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-Остаточный срок годности на момент поставки: не менее: 7 месяцев. </w:t>
            </w:r>
            <w:r w:rsidRPr="007308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-Класс потенциального риска применения медицинского изделия: 3.</w:t>
            </w:r>
          </w:p>
          <w:p w:rsidR="00730817" w:rsidRPr="00730817" w:rsidRDefault="00730817" w:rsidP="008978C6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30817" w:rsidRPr="00730817" w:rsidRDefault="00730817" w:rsidP="008978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730817" w:rsidRPr="00730817" w:rsidRDefault="00730817" w:rsidP="008978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730817" w:rsidRPr="00730817" w:rsidRDefault="00730817" w:rsidP="008978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730817" w:rsidRPr="00730817" w:rsidRDefault="00730817" w:rsidP="008978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2 330 600,00</w:t>
            </w:r>
          </w:p>
        </w:tc>
      </w:tr>
      <w:tr w:rsidR="00730817" w:rsidRPr="00730817" w:rsidTr="008978C6">
        <w:trPr>
          <w:trHeight w:val="436"/>
        </w:trPr>
        <w:tc>
          <w:tcPr>
            <w:tcW w:w="534" w:type="dxa"/>
          </w:tcPr>
          <w:p w:rsidR="00730817" w:rsidRPr="00730817" w:rsidRDefault="00730817" w:rsidP="008978C6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3543" w:type="dxa"/>
          </w:tcPr>
          <w:p w:rsidR="00730817" w:rsidRPr="00730817" w:rsidRDefault="00730817" w:rsidP="008978C6">
            <w:pPr>
              <w:pStyle w:val="a4"/>
              <w:shd w:val="clear" w:color="auto" w:fill="FFFFFF"/>
              <w:tabs>
                <w:tab w:val="left" w:pos="972"/>
              </w:tabs>
              <w:ind w:left="0"/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</w:pPr>
            <w:r w:rsidRPr="00730817">
              <w:rPr>
                <w:rFonts w:ascii="Times New Roman" w:eastAsia="Times New Roman" w:hAnsi="Times New Roman" w:cs="Times New Roman"/>
                <w:b/>
                <w:color w:val="2C2D2E"/>
                <w:sz w:val="20"/>
                <w:szCs w:val="20"/>
                <w:lang w:eastAsia="ru-RU"/>
              </w:rPr>
              <w:t xml:space="preserve">Дрель хирургический </w:t>
            </w:r>
          </w:p>
        </w:tc>
        <w:tc>
          <w:tcPr>
            <w:tcW w:w="3828" w:type="dxa"/>
          </w:tcPr>
          <w:p w:rsidR="00730817" w:rsidRPr="00730817" w:rsidRDefault="00730817" w:rsidP="0089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proofErr w:type="spellStart"/>
            <w:r w:rsidRPr="00730817">
              <w:rPr>
                <w:rFonts w:ascii="Times New Roman" w:eastAsiaTheme="minorHAnsi" w:hAnsi="Times New Roman" w:cs="Times New Roman"/>
              </w:rPr>
              <w:t>Остеоприводной</w:t>
            </w:r>
            <w:proofErr w:type="spellEnd"/>
            <w:r w:rsidRPr="00730817">
              <w:rPr>
                <w:rFonts w:ascii="Times New Roman" w:eastAsiaTheme="minorHAnsi" w:hAnsi="Times New Roman" w:cs="Times New Roman"/>
              </w:rPr>
              <w:t xml:space="preserve"> Электроинструмент используется </w:t>
            </w:r>
            <w:bookmarkStart w:id="0" w:name="_GoBack"/>
            <w:bookmarkEnd w:id="0"/>
            <w:r w:rsidRPr="00730817">
              <w:rPr>
                <w:rFonts w:ascii="Times New Roman" w:eastAsiaTheme="minorHAnsi" w:hAnsi="Times New Roman" w:cs="Times New Roman"/>
              </w:rPr>
              <w:t xml:space="preserve"> сверления, декортикации и сглаживания кости и других связанных с костью тканей при различных хирургических процедурах.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  <w:b/>
              </w:rPr>
            </w:pPr>
            <w:r w:rsidRPr="00730817">
              <w:rPr>
                <w:rFonts w:ascii="Times New Roman" w:eastAsiaTheme="minorHAnsi" w:hAnsi="Times New Roman" w:cs="Times New Roman"/>
                <w:b/>
              </w:rPr>
              <w:t>В состав комплекта входят: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1.Наконечник электродрель для травмы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2.Зарядное устройство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3.Конверсионное зарядное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4.Устройство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6.Аккумулятор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7.Чехол для аккумулятора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8.Сверлильный патрон 8,0мм – универсальная насадка 1: 1</w:t>
            </w:r>
          </w:p>
          <w:p w:rsidR="00730817" w:rsidRPr="00730817" w:rsidRDefault="00730817" w:rsidP="008978C6">
            <w:pPr>
              <w:pStyle w:val="HTML"/>
              <w:tabs>
                <w:tab w:val="left" w:pos="8280"/>
              </w:tabs>
              <w:rPr>
                <w:rFonts w:ascii="Times New Roman" w:eastAsiaTheme="minorHAnsi" w:hAnsi="Times New Roman" w:cs="Times New Roman"/>
              </w:rPr>
            </w:pPr>
            <w:r w:rsidRPr="00730817">
              <w:rPr>
                <w:rFonts w:ascii="Times New Roman" w:eastAsiaTheme="minorHAnsi" w:hAnsi="Times New Roman" w:cs="Times New Roman"/>
              </w:rPr>
              <w:t>9.Ключ для сверлильного патрона 8,0 мм -универсальная насадка 1:</w:t>
            </w:r>
          </w:p>
          <w:p w:rsidR="00730817" w:rsidRPr="00730817" w:rsidRDefault="00730817" w:rsidP="008978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30817" w:rsidRPr="00730817" w:rsidRDefault="00730817" w:rsidP="008978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567" w:type="dxa"/>
          </w:tcPr>
          <w:p w:rsidR="00730817" w:rsidRPr="00730817" w:rsidRDefault="00730817" w:rsidP="00897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730817" w:rsidRPr="00730817" w:rsidRDefault="00730817" w:rsidP="008978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08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3 500 000,00</w:t>
            </w:r>
          </w:p>
        </w:tc>
      </w:tr>
      <w:tr w:rsidR="00730817" w:rsidRPr="00730817" w:rsidTr="008978C6">
        <w:trPr>
          <w:trHeight w:val="436"/>
        </w:trPr>
        <w:tc>
          <w:tcPr>
            <w:tcW w:w="534" w:type="dxa"/>
          </w:tcPr>
          <w:p w:rsidR="00730817" w:rsidRPr="00730817" w:rsidRDefault="00730817" w:rsidP="0073081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543" w:type="dxa"/>
          </w:tcPr>
          <w:p w:rsidR="00730817" w:rsidRPr="00AF63ED" w:rsidRDefault="00730817" w:rsidP="0073081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F63E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Внутри корпусная каталка для перевозки больных </w:t>
            </w:r>
          </w:p>
          <w:p w:rsidR="00730817" w:rsidRPr="00AF63ED" w:rsidRDefault="00730817" w:rsidP="00730817">
            <w:pPr>
              <w:pStyle w:val="a4"/>
              <w:shd w:val="clear" w:color="auto" w:fill="FFFFFF"/>
              <w:tabs>
                <w:tab w:val="left" w:pos="972"/>
              </w:tabs>
              <w:ind w:left="0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</w:tcPr>
          <w:p w:rsidR="00730817" w:rsidRPr="00AF63ED" w:rsidRDefault="00730817" w:rsidP="0073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63ED">
              <w:rPr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FFFFF"/>
              </w:rPr>
              <w:t>Каталка применяется в медицинских учреждениях, для пациентов с заболеванием  различной степенью тяжести, позволяет в короткие сроки, а также с комфортом для больного переместить его в любую часть больницы.</w:t>
            </w:r>
          </w:p>
          <w:p w:rsidR="00730817" w:rsidRPr="00AF63ED" w:rsidRDefault="00730817" w:rsidP="0073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Каркас — стальные трубы квадратного сечения 25*25*1.5 мм 20х20х1,5мм,40х20х2,0мм,ф15и40х20х2,0мм. Цвет каркаса: белый (RAL — 9016);– покрыт экологически чистой эпоксидной полимерно-порошковой краской, устойчивой к регулярной обработке всеми видами медицинских дезинфицирующих и моющих растворов. — Лежак тележки двухсекционный, состоит из ложа и подголовника — Изготовлен из перфорированного стального листа </w:t>
            </w:r>
            <w:proofErr w:type="spellStart"/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/ктолщиной1,1мм и поролона 60 мм, плотность 25P — Обивка: искусственная кожа, полумягкая светлого цвета, устойчивая к истиранию и воздействию дезинфицирующих средств. — Головная секция ложа регулируется по углу наклона при помощи «гребёнки» от 0° до 45° — Два боковых опускающихся ограждения . Каркас усилен диагональными стойками, за счёт чего беспрепятственно преодолеваются пороги и увеличивается номинальная нагрузка до 170 кг — Колеса поворотные, самоориентирующиеся, </w:t>
            </w:r>
            <w:r w:rsidRPr="00AF63ED">
              <w:rPr>
                <w:rFonts w:ascii="Cambria Math" w:eastAsia="Times New Roman" w:hAnsi="Cambria Math" w:cs="Times New Roman"/>
                <w:color w:val="000000"/>
                <w:sz w:val="20"/>
                <w:szCs w:val="20"/>
              </w:rPr>
              <w:t>∅</w:t>
            </w: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125 мм, из немаркой серой резины, не оставляющего </w:t>
            </w: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следов на полу, два колеса – с индивидуальным тормозным устройством. На тележки установлены амортизаторы  которые позволяют:</w:t>
            </w:r>
          </w:p>
          <w:p w:rsidR="00730817" w:rsidRPr="00AF63ED" w:rsidRDefault="00730817" w:rsidP="0073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уменьшить вертикального колебания каркаса  и колёс </w:t>
            </w:r>
          </w:p>
          <w:p w:rsidR="00730817" w:rsidRPr="00AF63ED" w:rsidRDefault="00730817" w:rsidP="0073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  ход каталки, он становится более    плавным.</w:t>
            </w:r>
          </w:p>
          <w:p w:rsidR="00730817" w:rsidRPr="00AF63ED" w:rsidRDefault="00730817" w:rsidP="0073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Улучшение сцепления колёс с полом.</w:t>
            </w:r>
          </w:p>
          <w:p w:rsidR="00730817" w:rsidRPr="00AF63ED" w:rsidRDefault="00730817" w:rsidP="0073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эффективности торможения и ускорения.</w:t>
            </w:r>
          </w:p>
          <w:p w:rsidR="00730817" w:rsidRPr="00AF63ED" w:rsidRDefault="00730817" w:rsidP="0073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6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Размер: 2400х600х850 мм</w:t>
            </w:r>
          </w:p>
          <w:p w:rsidR="00730817" w:rsidRPr="00AF63ED" w:rsidRDefault="00730817" w:rsidP="0073081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:rsidR="00730817" w:rsidRPr="00AF63ED" w:rsidRDefault="00730817" w:rsidP="007308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63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шт</w:t>
            </w:r>
          </w:p>
        </w:tc>
        <w:tc>
          <w:tcPr>
            <w:tcW w:w="567" w:type="dxa"/>
          </w:tcPr>
          <w:p w:rsidR="00730817" w:rsidRPr="00AF63ED" w:rsidRDefault="00730817" w:rsidP="007308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3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30817" w:rsidRPr="00AF63ED" w:rsidRDefault="00730817" w:rsidP="0073081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63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304000,00</w:t>
            </w:r>
          </w:p>
        </w:tc>
      </w:tr>
    </w:tbl>
    <w:p w:rsidR="00730817" w:rsidRPr="00730817" w:rsidRDefault="00730817" w:rsidP="00730817">
      <w:pPr>
        <w:ind w:firstLine="708"/>
        <w:rPr>
          <w:rFonts w:ascii="Arial" w:hAnsi="Arial" w:cs="Arial"/>
          <w:sz w:val="20"/>
          <w:szCs w:val="20"/>
        </w:rPr>
      </w:pPr>
    </w:p>
    <w:p w:rsidR="00730817" w:rsidRPr="00391842" w:rsidRDefault="00730817" w:rsidP="00730817">
      <w:pPr>
        <w:tabs>
          <w:tab w:val="left" w:pos="7575"/>
        </w:tabs>
        <w:rPr>
          <w:rFonts w:ascii="Times New Roman" w:hAnsi="Times New Roman"/>
        </w:rPr>
      </w:pPr>
      <w:r>
        <w:rPr>
          <w:rFonts w:eastAsia="Times New Roman" w:cs="Calibri"/>
          <w:b/>
          <w:bCs/>
          <w:color w:val="5E6D81"/>
          <w:sz w:val="20"/>
        </w:rPr>
        <w:t>П</w:t>
      </w:r>
      <w:r w:rsidRPr="00485D96">
        <w:rPr>
          <w:rFonts w:eastAsia="Times New Roman" w:cs="Calibri"/>
          <w:b/>
          <w:bCs/>
          <w:color w:val="5E6D81"/>
          <w:sz w:val="20"/>
        </w:rPr>
        <w:t>редоставить доку</w:t>
      </w:r>
      <w:r>
        <w:rPr>
          <w:rFonts w:eastAsia="Times New Roman" w:cs="Calibri"/>
          <w:b/>
          <w:bCs/>
          <w:color w:val="5E6D81"/>
          <w:sz w:val="20"/>
        </w:rPr>
        <w:t xml:space="preserve">менты по адресу: Область </w:t>
      </w:r>
      <w:proofErr w:type="spellStart"/>
      <w:r>
        <w:rPr>
          <w:rFonts w:eastAsia="Times New Roman" w:cs="Calibri"/>
          <w:b/>
          <w:bCs/>
          <w:color w:val="5E6D81"/>
          <w:sz w:val="20"/>
        </w:rPr>
        <w:t>Жет</w:t>
      </w:r>
      <w:proofErr w:type="spellEnd"/>
      <w:r>
        <w:rPr>
          <w:rFonts w:eastAsia="Times New Roman" w:cs="Calibri"/>
          <w:b/>
          <w:bCs/>
          <w:color w:val="5E6D81"/>
          <w:sz w:val="20"/>
          <w:lang w:val="kk-KZ"/>
        </w:rPr>
        <w:t>ісу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</w:t>
      </w:r>
      <w:proofErr w:type="spellStart"/>
      <w:r w:rsidRPr="00485D96">
        <w:rPr>
          <w:rFonts w:eastAsia="Times New Roman" w:cs="Calibri"/>
          <w:b/>
          <w:bCs/>
          <w:color w:val="5E6D81"/>
          <w:sz w:val="20"/>
        </w:rPr>
        <w:t>Каратальский</w:t>
      </w:r>
      <w:proofErr w:type="spellEnd"/>
      <w:r w:rsidRPr="00485D96">
        <w:rPr>
          <w:rFonts w:eastAsia="Times New Roman" w:cs="Calibri"/>
          <w:b/>
          <w:bCs/>
          <w:color w:val="5E6D81"/>
          <w:sz w:val="20"/>
        </w:rPr>
        <w:t xml:space="preserve"> райо</w:t>
      </w:r>
      <w:r>
        <w:rPr>
          <w:rFonts w:eastAsia="Times New Roman" w:cs="Calibri"/>
          <w:b/>
          <w:bCs/>
          <w:color w:val="5E6D81"/>
          <w:sz w:val="20"/>
        </w:rPr>
        <w:t xml:space="preserve">н г Уштобе ул. </w:t>
      </w:r>
      <w:proofErr w:type="spellStart"/>
      <w:r>
        <w:rPr>
          <w:rFonts w:eastAsia="Times New Roman" w:cs="Calibri"/>
          <w:b/>
          <w:bCs/>
          <w:color w:val="5E6D81"/>
          <w:sz w:val="20"/>
        </w:rPr>
        <w:t>Момышулы</w:t>
      </w:r>
      <w:proofErr w:type="spellEnd"/>
      <w:r>
        <w:rPr>
          <w:rFonts w:eastAsia="Times New Roman" w:cs="Calibri"/>
          <w:b/>
          <w:bCs/>
          <w:color w:val="5E6D81"/>
          <w:sz w:val="20"/>
        </w:rPr>
        <w:t xml:space="preserve"> 227   30.01.2023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 г, до 10 час</w:t>
      </w:r>
      <w:r>
        <w:rPr>
          <w:rFonts w:eastAsia="Times New Roman" w:cs="Calibri"/>
          <w:b/>
          <w:bCs/>
          <w:color w:val="5E6D81"/>
          <w:sz w:val="20"/>
        </w:rPr>
        <w:t>ов, 00 мин. Вскрытие конверта: 30.01.2023</w:t>
      </w:r>
      <w:r w:rsidRPr="00485D96">
        <w:rPr>
          <w:rFonts w:eastAsia="Times New Roman" w:cs="Calibri"/>
          <w:b/>
          <w:bCs/>
          <w:color w:val="5E6D81"/>
          <w:sz w:val="20"/>
        </w:rPr>
        <w:t> .г в 11:00 час</w:t>
      </w:r>
      <w:r>
        <w:rPr>
          <w:rFonts w:eastAsia="Times New Roman" w:cs="Calibri"/>
          <w:b/>
          <w:bCs/>
          <w:color w:val="5E6D81"/>
          <w:sz w:val="20"/>
        </w:rPr>
        <w:t>ов, на конверте указать номер 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объявления, дату и время вскрытия</w:t>
      </w:r>
      <w:r>
        <w:rPr>
          <w:rFonts w:eastAsia="Times New Roman" w:cs="Calibri"/>
          <w:b/>
          <w:bCs/>
          <w:color w:val="5E6D81"/>
          <w:sz w:val="20"/>
        </w:rPr>
        <w:t>.</w:t>
      </w:r>
    </w:p>
    <w:p w:rsidR="00730817" w:rsidRPr="00730817" w:rsidRDefault="00730817">
      <w:pPr>
        <w:rPr>
          <w:sz w:val="20"/>
          <w:szCs w:val="20"/>
        </w:rPr>
      </w:pPr>
    </w:p>
    <w:sectPr w:rsidR="00730817" w:rsidRPr="00730817" w:rsidSect="00F5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730817"/>
    <w:rsid w:val="00730817"/>
    <w:rsid w:val="00DF69EF"/>
    <w:rsid w:val="00F5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00"/>
  </w:style>
  <w:style w:type="paragraph" w:styleId="3">
    <w:name w:val="heading 3"/>
    <w:basedOn w:val="a"/>
    <w:next w:val="a"/>
    <w:link w:val="30"/>
    <w:uiPriority w:val="9"/>
    <w:unhideWhenUsed/>
    <w:qFormat/>
    <w:rsid w:val="007308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08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7308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817"/>
    <w:pPr>
      <w:ind w:left="720"/>
      <w:contextualSpacing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30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08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2023-04-13T10:45:00Z</dcterms:created>
  <dcterms:modified xsi:type="dcterms:W3CDTF">2023-04-24T16:40:00Z</dcterms:modified>
</cp:coreProperties>
</file>