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81"/>
        <w:gridCol w:w="2646"/>
        <w:gridCol w:w="8505"/>
      </w:tblGrid>
      <w:tr w:rsidR="0000761D" w:rsidRPr="0000761D" w:rsidTr="0000761D">
        <w:trPr>
          <w:trHeight w:val="450"/>
        </w:trPr>
        <w:tc>
          <w:tcPr>
            <w:tcW w:w="581" w:type="dxa"/>
            <w:shd w:val="clear" w:color="auto" w:fill="4F81BD"/>
            <w:tcMar>
              <w:top w:w="15" w:type="dxa"/>
              <w:left w:w="108" w:type="dxa"/>
              <w:bottom w:w="0" w:type="dxa"/>
              <w:right w:w="108" w:type="dxa"/>
            </w:tcMar>
            <w:vAlign w:val="center"/>
            <w:hideMark/>
          </w:tcPr>
          <w:p w:rsidR="0000761D" w:rsidRPr="0000761D" w:rsidRDefault="0000761D" w:rsidP="0000761D">
            <w:pPr>
              <w:spacing w:after="0" w:line="240" w:lineRule="exact"/>
              <w:jc w:val="center"/>
              <w:rPr>
                <w:rFonts w:ascii="Arial" w:eastAsia="Times New Roman" w:hAnsi="Arial" w:cs="Arial"/>
                <w:sz w:val="36"/>
                <w:szCs w:val="36"/>
                <w:lang w:eastAsia="ru-RU"/>
              </w:rPr>
            </w:pPr>
            <w:bookmarkStart w:id="0" w:name="_GoBack"/>
            <w:r w:rsidRPr="0000761D">
              <w:rPr>
                <w:rFonts w:ascii="Century Gothic" w:eastAsia="Times New Roman" w:hAnsi="Century Gothic" w:cs="Arial"/>
                <w:b/>
                <w:bCs/>
                <w:color w:val="FFFFFF" w:themeColor="light1"/>
                <w:kern w:val="24"/>
                <w:sz w:val="16"/>
                <w:szCs w:val="16"/>
                <w:lang w:eastAsia="ru-RU"/>
              </w:rPr>
              <w:t xml:space="preserve">№ </w:t>
            </w:r>
            <w:proofErr w:type="gramStart"/>
            <w:r w:rsidRPr="0000761D">
              <w:rPr>
                <w:rFonts w:ascii="Century Gothic" w:eastAsia="Times New Roman" w:hAnsi="Century Gothic" w:cs="Arial"/>
                <w:b/>
                <w:bCs/>
                <w:color w:val="FFFFFF" w:themeColor="light1"/>
                <w:kern w:val="24"/>
                <w:sz w:val="16"/>
                <w:szCs w:val="16"/>
                <w:lang w:eastAsia="ru-RU"/>
              </w:rPr>
              <w:t>п</w:t>
            </w:r>
            <w:proofErr w:type="gramEnd"/>
            <w:r w:rsidRPr="0000761D">
              <w:rPr>
                <w:rFonts w:ascii="Century Gothic" w:eastAsia="Times New Roman" w:hAnsi="Century Gothic" w:cs="Arial"/>
                <w:b/>
                <w:bCs/>
                <w:color w:val="FFFFFF" w:themeColor="light1"/>
                <w:kern w:val="24"/>
                <w:sz w:val="16"/>
                <w:szCs w:val="16"/>
                <w:lang w:eastAsia="ru-RU"/>
              </w:rPr>
              <w:t>/п</w:t>
            </w:r>
          </w:p>
        </w:tc>
        <w:tc>
          <w:tcPr>
            <w:tcW w:w="2646" w:type="dxa"/>
            <w:shd w:val="clear" w:color="auto" w:fill="4F81BD"/>
            <w:tcMar>
              <w:top w:w="15" w:type="dxa"/>
              <w:left w:w="108" w:type="dxa"/>
              <w:bottom w:w="0" w:type="dxa"/>
              <w:right w:w="108" w:type="dxa"/>
            </w:tcMar>
            <w:vAlign w:val="center"/>
            <w:hideMark/>
          </w:tcPr>
          <w:p w:rsidR="0000761D" w:rsidRPr="0000761D" w:rsidRDefault="0000761D" w:rsidP="0000761D">
            <w:pPr>
              <w:spacing w:after="0" w:line="240" w:lineRule="exact"/>
              <w:jc w:val="center"/>
              <w:rPr>
                <w:rFonts w:ascii="Arial" w:eastAsia="Times New Roman" w:hAnsi="Arial" w:cs="Arial"/>
                <w:sz w:val="36"/>
                <w:szCs w:val="36"/>
                <w:lang w:eastAsia="ru-RU"/>
              </w:rPr>
            </w:pPr>
            <w:r w:rsidRPr="0000761D">
              <w:rPr>
                <w:rFonts w:ascii="Century Gothic" w:eastAsia="Times New Roman" w:hAnsi="Century Gothic" w:cs="Arial"/>
                <w:b/>
                <w:bCs/>
                <w:color w:val="FFFFFF" w:themeColor="light1"/>
                <w:kern w:val="24"/>
                <w:sz w:val="20"/>
                <w:szCs w:val="20"/>
                <w:lang w:eastAsia="ru-RU"/>
              </w:rPr>
              <w:t>Зарубежная клиника</w:t>
            </w:r>
          </w:p>
        </w:tc>
        <w:tc>
          <w:tcPr>
            <w:tcW w:w="8505" w:type="dxa"/>
            <w:shd w:val="clear" w:color="auto" w:fill="4F81BD"/>
            <w:tcMar>
              <w:top w:w="15" w:type="dxa"/>
              <w:left w:w="108" w:type="dxa"/>
              <w:bottom w:w="0" w:type="dxa"/>
              <w:right w:w="108" w:type="dxa"/>
            </w:tcMar>
            <w:vAlign w:val="center"/>
            <w:hideMark/>
          </w:tcPr>
          <w:p w:rsidR="0000761D" w:rsidRPr="0000761D" w:rsidRDefault="0000761D" w:rsidP="0000761D">
            <w:pPr>
              <w:spacing w:after="0" w:line="240" w:lineRule="exact"/>
              <w:jc w:val="center"/>
              <w:rPr>
                <w:rFonts w:ascii="Arial" w:eastAsia="Times New Roman" w:hAnsi="Arial" w:cs="Arial"/>
                <w:sz w:val="36"/>
                <w:szCs w:val="36"/>
                <w:lang w:eastAsia="ru-RU"/>
              </w:rPr>
            </w:pPr>
            <w:r w:rsidRPr="0000761D">
              <w:rPr>
                <w:rFonts w:ascii="Century Gothic" w:eastAsia="Times New Roman" w:hAnsi="Century Gothic" w:cs="Arial"/>
                <w:b/>
                <w:bCs/>
                <w:color w:val="FFFFFF" w:themeColor="light1"/>
                <w:kern w:val="24"/>
                <w:sz w:val="20"/>
                <w:szCs w:val="20"/>
                <w:lang w:eastAsia="ru-RU"/>
              </w:rPr>
              <w:t>Диагноз</w:t>
            </w:r>
          </w:p>
        </w:tc>
      </w:tr>
      <w:tr w:rsidR="0000761D" w:rsidRPr="0000761D" w:rsidTr="0000761D">
        <w:trPr>
          <w:trHeight w:val="225"/>
        </w:trPr>
        <w:tc>
          <w:tcPr>
            <w:tcW w:w="581" w:type="dxa"/>
            <w:vMerge w:val="restart"/>
            <w:shd w:val="clear" w:color="auto" w:fill="D0D8E8"/>
            <w:tcMar>
              <w:top w:w="15" w:type="dxa"/>
              <w:left w:w="108" w:type="dxa"/>
              <w:bottom w:w="0" w:type="dxa"/>
              <w:right w:w="108" w:type="dxa"/>
            </w:tcMar>
            <w:hideMark/>
          </w:tcPr>
          <w:p w:rsidR="0000761D" w:rsidRPr="0000761D" w:rsidRDefault="0000761D" w:rsidP="0000761D">
            <w:pPr>
              <w:spacing w:after="0" w:line="225" w:lineRule="atLeas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1.</w:t>
            </w:r>
          </w:p>
        </w:tc>
        <w:tc>
          <w:tcPr>
            <w:tcW w:w="2646" w:type="dxa"/>
            <w:vMerge w:val="restart"/>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val="en-US" w:eastAsia="ru-RU"/>
              </w:rPr>
            </w:pPr>
            <w:proofErr w:type="spellStart"/>
            <w:r w:rsidRPr="0000761D">
              <w:rPr>
                <w:rFonts w:ascii="Century Gothic" w:eastAsia="Times New Roman" w:hAnsi="Century Gothic" w:cs="Arial"/>
                <w:b/>
                <w:bCs/>
                <w:color w:val="000000" w:themeColor="dark1"/>
                <w:kern w:val="24"/>
                <w:sz w:val="20"/>
                <w:szCs w:val="20"/>
                <w:lang w:val="en-US" w:eastAsia="ru-RU"/>
              </w:rPr>
              <w:t>Rambam</w:t>
            </w:r>
            <w:proofErr w:type="spellEnd"/>
            <w:r w:rsidRPr="0000761D">
              <w:rPr>
                <w:rFonts w:ascii="Century Gothic" w:eastAsia="Times New Roman" w:hAnsi="Century Gothic" w:cs="Arial"/>
                <w:b/>
                <w:bCs/>
                <w:color w:val="000000" w:themeColor="dark1"/>
                <w:kern w:val="24"/>
                <w:sz w:val="20"/>
                <w:szCs w:val="20"/>
                <w:lang w:val="en-US" w:eastAsia="ru-RU"/>
              </w:rPr>
              <w:t xml:space="preserve">  Medical Center</w:t>
            </w:r>
          </w:p>
          <w:p w:rsidR="0000761D" w:rsidRPr="0000761D" w:rsidRDefault="0000761D" w:rsidP="0000761D">
            <w:pPr>
              <w:spacing w:after="0" w:line="225" w:lineRule="atLeast"/>
              <w:rPr>
                <w:rFonts w:ascii="Arial" w:eastAsia="Times New Roman" w:hAnsi="Arial" w:cs="Arial"/>
                <w:sz w:val="36"/>
                <w:szCs w:val="36"/>
                <w:lang w:val="en-US" w:eastAsia="ru-RU"/>
              </w:rPr>
            </w:pPr>
            <w:r w:rsidRPr="0000761D">
              <w:rPr>
                <w:rFonts w:ascii="Century Gothic" w:eastAsia="Times New Roman" w:hAnsi="Century Gothic" w:cs="Arial"/>
                <w:color w:val="000000" w:themeColor="dark1"/>
                <w:kern w:val="24"/>
                <w:sz w:val="20"/>
                <w:szCs w:val="20"/>
                <w:lang w:val="en-US" w:eastAsia="ru-RU"/>
              </w:rPr>
              <w:t xml:space="preserve"> (</w:t>
            </w:r>
            <w:r w:rsidRPr="0000761D">
              <w:rPr>
                <w:rFonts w:ascii="Century Gothic" w:eastAsia="Times New Roman" w:hAnsi="Century Gothic" w:cs="Arial"/>
                <w:color w:val="000000" w:themeColor="dark1"/>
                <w:kern w:val="24"/>
                <w:sz w:val="20"/>
                <w:szCs w:val="20"/>
                <w:lang w:eastAsia="ru-RU"/>
              </w:rPr>
              <w:t>Хайфа</w:t>
            </w:r>
            <w:r w:rsidRPr="0000761D">
              <w:rPr>
                <w:rFonts w:ascii="Century Gothic" w:eastAsia="Times New Roman" w:hAnsi="Century Gothic" w:cs="Arial"/>
                <w:color w:val="000000" w:themeColor="dark1"/>
                <w:kern w:val="24"/>
                <w:sz w:val="20"/>
                <w:szCs w:val="20"/>
                <w:lang w:val="en-US" w:eastAsia="ru-RU"/>
              </w:rPr>
              <w:t xml:space="preserve">, </w:t>
            </w:r>
            <w:r w:rsidRPr="0000761D">
              <w:rPr>
                <w:rFonts w:ascii="Century Gothic" w:eastAsia="Times New Roman" w:hAnsi="Century Gothic" w:cs="Arial"/>
                <w:color w:val="000000" w:themeColor="dark1"/>
                <w:kern w:val="24"/>
                <w:sz w:val="20"/>
                <w:szCs w:val="20"/>
                <w:lang w:eastAsia="ru-RU"/>
              </w:rPr>
              <w:t>Израиль</w:t>
            </w:r>
            <w:r w:rsidRPr="0000761D">
              <w:rPr>
                <w:rFonts w:ascii="Century Gothic" w:eastAsia="Times New Roman" w:hAnsi="Century Gothic" w:cs="Arial"/>
                <w:color w:val="000000" w:themeColor="dark1"/>
                <w:kern w:val="24"/>
                <w:sz w:val="20"/>
                <w:szCs w:val="20"/>
                <w:lang w:val="en-US" w:eastAsia="ru-RU"/>
              </w:rPr>
              <w:t>)</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25" w:lineRule="atLeas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Талассемия </w:t>
            </w:r>
          </w:p>
        </w:tc>
      </w:tr>
      <w:tr w:rsidR="0000761D" w:rsidRPr="0000761D" w:rsidTr="0000761D">
        <w:tc>
          <w:tcPr>
            <w:tcW w:w="581"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2646"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8505"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Приобретённая </w:t>
            </w:r>
            <w:proofErr w:type="spellStart"/>
            <w:r w:rsidRPr="0000761D">
              <w:rPr>
                <w:rFonts w:ascii="Century Gothic" w:eastAsia="Times New Roman" w:hAnsi="Century Gothic" w:cs="Arial"/>
                <w:color w:val="000000" w:themeColor="dark1"/>
                <w:kern w:val="24"/>
                <w:sz w:val="20"/>
                <w:szCs w:val="20"/>
                <w:lang w:eastAsia="ru-RU"/>
              </w:rPr>
              <w:t>апластическая</w:t>
            </w:r>
            <w:proofErr w:type="spellEnd"/>
            <w:r w:rsidRPr="0000761D">
              <w:rPr>
                <w:rFonts w:ascii="Century Gothic" w:eastAsia="Times New Roman" w:hAnsi="Century Gothic" w:cs="Arial"/>
                <w:color w:val="000000" w:themeColor="dark1"/>
                <w:kern w:val="24"/>
                <w:sz w:val="20"/>
                <w:szCs w:val="20"/>
                <w:lang w:eastAsia="ru-RU"/>
              </w:rPr>
              <w:t xml:space="preserve"> анемия, тяжёлая форма. Состояние после </w:t>
            </w:r>
            <w:proofErr w:type="spellStart"/>
            <w:r w:rsidRPr="0000761D">
              <w:rPr>
                <w:rFonts w:ascii="Century Gothic" w:eastAsia="Times New Roman" w:hAnsi="Century Gothic" w:cs="Arial"/>
                <w:color w:val="000000" w:themeColor="dark1"/>
                <w:kern w:val="24"/>
                <w:sz w:val="20"/>
                <w:szCs w:val="20"/>
                <w:lang w:eastAsia="ru-RU"/>
              </w:rPr>
              <w:t>спленэктомии</w:t>
            </w:r>
            <w:proofErr w:type="spellEnd"/>
            <w:r w:rsidRPr="0000761D">
              <w:rPr>
                <w:rFonts w:ascii="Century Gothic" w:eastAsia="Times New Roman" w:hAnsi="Century Gothic" w:cs="Arial"/>
                <w:color w:val="000000" w:themeColor="dark1"/>
                <w:kern w:val="24"/>
                <w:sz w:val="20"/>
                <w:szCs w:val="20"/>
                <w:lang w:eastAsia="ru-RU"/>
              </w:rPr>
              <w:t xml:space="preserve">, комбинированной </w:t>
            </w:r>
            <w:proofErr w:type="spellStart"/>
            <w:r w:rsidRPr="0000761D">
              <w:rPr>
                <w:rFonts w:ascii="Century Gothic" w:eastAsia="Times New Roman" w:hAnsi="Century Gothic" w:cs="Arial"/>
                <w:color w:val="000000" w:themeColor="dark1"/>
                <w:kern w:val="24"/>
                <w:sz w:val="20"/>
                <w:szCs w:val="20"/>
                <w:lang w:eastAsia="ru-RU"/>
              </w:rPr>
              <w:t>иммуносупрессивной</w:t>
            </w:r>
            <w:proofErr w:type="spellEnd"/>
            <w:r w:rsidRPr="0000761D">
              <w:rPr>
                <w:rFonts w:ascii="Century Gothic" w:eastAsia="Times New Roman" w:hAnsi="Century Gothic" w:cs="Arial"/>
                <w:color w:val="000000" w:themeColor="dark1"/>
                <w:kern w:val="24"/>
                <w:sz w:val="20"/>
                <w:szCs w:val="20"/>
                <w:lang w:eastAsia="ru-RU"/>
              </w:rPr>
              <w:t xml:space="preserve"> терапии </w:t>
            </w:r>
          </w:p>
        </w:tc>
      </w:tr>
      <w:tr w:rsidR="0000761D" w:rsidRPr="0000761D" w:rsidTr="0000761D">
        <w:trPr>
          <w:trHeight w:val="503"/>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ind w:left="547" w:hanging="547"/>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2.</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Arial" w:eastAsia="Times New Roman" w:hAnsi="Arial" w:cs="Arial"/>
                <w:sz w:val="36"/>
                <w:szCs w:val="36"/>
                <w:lang w:eastAsia="ru-RU"/>
              </w:rPr>
            </w:pPr>
            <w:r w:rsidRPr="0000761D">
              <w:rPr>
                <w:rFonts w:ascii="Century Gothic" w:eastAsia="Times New Roman" w:hAnsi="Century Gothic" w:cs="Arial"/>
                <w:b/>
                <w:bCs/>
                <w:color w:val="000000" w:themeColor="dark1"/>
                <w:kern w:val="24"/>
                <w:sz w:val="20"/>
                <w:szCs w:val="20"/>
                <w:lang w:eastAsia="ru-RU"/>
              </w:rPr>
              <w:t xml:space="preserve">Клиника университета </w:t>
            </w:r>
            <w:proofErr w:type="spellStart"/>
            <w:r w:rsidRPr="0000761D">
              <w:rPr>
                <w:rFonts w:ascii="Century Gothic" w:eastAsia="Times New Roman" w:hAnsi="Century Gothic" w:cs="Arial"/>
                <w:b/>
                <w:bCs/>
                <w:color w:val="000000" w:themeColor="dark1"/>
                <w:kern w:val="24"/>
                <w:sz w:val="20"/>
                <w:szCs w:val="20"/>
                <w:lang w:eastAsia="ru-RU"/>
              </w:rPr>
              <w:t>Хадасса</w:t>
            </w:r>
            <w:proofErr w:type="spellEnd"/>
            <w:r w:rsidRPr="0000761D">
              <w:rPr>
                <w:rFonts w:ascii="Century Gothic" w:eastAsia="Times New Roman" w:hAnsi="Century Gothic" w:cs="Arial"/>
                <w:b/>
                <w:bCs/>
                <w:color w:val="000000" w:themeColor="dark1"/>
                <w:kern w:val="24"/>
                <w:sz w:val="20"/>
                <w:szCs w:val="20"/>
                <w:lang w:eastAsia="ru-RU"/>
              </w:rPr>
              <w:t xml:space="preserve"> </w:t>
            </w:r>
          </w:p>
          <w:p w:rsidR="0000761D" w:rsidRPr="0000761D" w:rsidRDefault="0000761D" w:rsidP="0000761D">
            <w:pPr>
              <w:spacing w:after="0"/>
              <w:ind w:left="14"/>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(Иерусалим, Израиль)</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Острый </w:t>
            </w:r>
            <w:proofErr w:type="spellStart"/>
            <w:r w:rsidRPr="0000761D">
              <w:rPr>
                <w:rFonts w:ascii="Century Gothic" w:eastAsia="Times New Roman" w:hAnsi="Century Gothic" w:cs="Arial"/>
                <w:color w:val="000000" w:themeColor="dark1"/>
                <w:kern w:val="24"/>
                <w:sz w:val="20"/>
                <w:szCs w:val="20"/>
                <w:lang w:eastAsia="ru-RU"/>
              </w:rPr>
              <w:t>лимфобластный</w:t>
            </w:r>
            <w:proofErr w:type="spellEnd"/>
            <w:r w:rsidRPr="0000761D">
              <w:rPr>
                <w:rFonts w:ascii="Century Gothic" w:eastAsia="Times New Roman" w:hAnsi="Century Gothic" w:cs="Arial"/>
                <w:color w:val="000000" w:themeColor="dark1"/>
                <w:kern w:val="24"/>
                <w:sz w:val="20"/>
                <w:szCs w:val="20"/>
                <w:lang w:eastAsia="ru-RU"/>
              </w:rPr>
              <w:t xml:space="preserve"> лейкоз, CALLA (+), </w:t>
            </w:r>
            <w:proofErr w:type="spellStart"/>
            <w:r w:rsidRPr="0000761D">
              <w:rPr>
                <w:rFonts w:ascii="Century Gothic" w:eastAsia="Times New Roman" w:hAnsi="Century Gothic" w:cs="Arial"/>
                <w:color w:val="000000" w:themeColor="dark1"/>
                <w:kern w:val="24"/>
                <w:sz w:val="20"/>
                <w:szCs w:val="20"/>
                <w:lang w:eastAsia="ru-RU"/>
              </w:rPr>
              <w:t>коэкспрессия</w:t>
            </w:r>
            <w:proofErr w:type="spellEnd"/>
            <w:r w:rsidRPr="0000761D">
              <w:rPr>
                <w:rFonts w:ascii="Century Gothic" w:eastAsia="Times New Roman" w:hAnsi="Century Gothic" w:cs="Arial"/>
                <w:color w:val="000000" w:themeColor="dark1"/>
                <w:kern w:val="24"/>
                <w:sz w:val="20"/>
                <w:szCs w:val="20"/>
                <w:lang w:eastAsia="ru-RU"/>
              </w:rPr>
              <w:t xml:space="preserve"> </w:t>
            </w:r>
            <w:proofErr w:type="spellStart"/>
            <w:r w:rsidRPr="0000761D">
              <w:rPr>
                <w:rFonts w:ascii="Century Gothic" w:eastAsia="Times New Roman" w:hAnsi="Century Gothic" w:cs="Arial"/>
                <w:color w:val="000000" w:themeColor="dark1"/>
                <w:kern w:val="24"/>
                <w:sz w:val="20"/>
                <w:szCs w:val="20"/>
                <w:lang w:eastAsia="ru-RU"/>
              </w:rPr>
              <w:t>миелоедных</w:t>
            </w:r>
            <w:proofErr w:type="spellEnd"/>
            <w:r w:rsidRPr="0000761D">
              <w:rPr>
                <w:rFonts w:ascii="Century Gothic" w:eastAsia="Times New Roman" w:hAnsi="Century Gothic" w:cs="Arial"/>
                <w:color w:val="000000" w:themeColor="dark1"/>
                <w:kern w:val="24"/>
                <w:sz w:val="20"/>
                <w:szCs w:val="20"/>
                <w:lang w:eastAsia="ru-RU"/>
              </w:rPr>
              <w:t xml:space="preserve"> антигенов. MRG. Поздний экстрамедуллярный рецидив 1. Группа S1. </w:t>
            </w:r>
          </w:p>
        </w:tc>
      </w:tr>
      <w:tr w:rsidR="0000761D" w:rsidRPr="0000761D" w:rsidTr="0000761D">
        <w:trPr>
          <w:trHeight w:val="316"/>
        </w:trPr>
        <w:tc>
          <w:tcPr>
            <w:tcW w:w="581" w:type="dxa"/>
            <w:shd w:val="clear" w:color="auto" w:fill="E9EDF4"/>
            <w:tcMar>
              <w:top w:w="15" w:type="dxa"/>
              <w:left w:w="108" w:type="dxa"/>
              <w:bottom w:w="0" w:type="dxa"/>
              <w:right w:w="108" w:type="dxa"/>
            </w:tcMar>
            <w:hideMark/>
          </w:tcPr>
          <w:p w:rsidR="0000761D" w:rsidRPr="0000761D" w:rsidRDefault="0000761D" w:rsidP="0000761D">
            <w:pPr>
              <w:spacing w:after="0" w:line="316" w:lineRule="atLeast"/>
              <w:ind w:left="547" w:hanging="547"/>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3.</w:t>
            </w:r>
          </w:p>
        </w:tc>
        <w:tc>
          <w:tcPr>
            <w:tcW w:w="2646" w:type="dxa"/>
            <w:shd w:val="clear" w:color="auto" w:fill="E9EDF4"/>
            <w:tcMar>
              <w:top w:w="15" w:type="dxa"/>
              <w:left w:w="108" w:type="dxa"/>
              <w:bottom w:w="0" w:type="dxa"/>
              <w:right w:w="108" w:type="dxa"/>
            </w:tcMar>
            <w:hideMark/>
          </w:tcPr>
          <w:p w:rsidR="0000761D" w:rsidRPr="0000761D" w:rsidRDefault="0000761D" w:rsidP="0000761D">
            <w:pPr>
              <w:spacing w:after="0" w:line="316" w:lineRule="atLeast"/>
              <w:rPr>
                <w:rFonts w:ascii="Arial" w:eastAsia="Times New Roman" w:hAnsi="Arial" w:cs="Arial"/>
                <w:sz w:val="36"/>
                <w:szCs w:val="36"/>
                <w:lang w:eastAsia="ru-RU"/>
              </w:rPr>
            </w:pPr>
            <w:r w:rsidRPr="0000761D">
              <w:rPr>
                <w:rFonts w:ascii="Century Gothic" w:eastAsia="Times New Roman" w:hAnsi="Century Gothic" w:cs="Arial"/>
                <w:b/>
                <w:bCs/>
                <w:color w:val="000000" w:themeColor="dark1"/>
                <w:kern w:val="24"/>
                <w:sz w:val="20"/>
                <w:szCs w:val="20"/>
                <w:lang w:eastAsia="ru-RU"/>
              </w:rPr>
              <w:t xml:space="preserve">Институт </w:t>
            </w:r>
            <w:proofErr w:type="spellStart"/>
            <w:r w:rsidRPr="0000761D">
              <w:rPr>
                <w:rFonts w:ascii="Century Gothic" w:eastAsia="Times New Roman" w:hAnsi="Century Gothic" w:cs="Arial"/>
                <w:b/>
                <w:bCs/>
                <w:color w:val="000000" w:themeColor="dark1"/>
                <w:kern w:val="24"/>
                <w:sz w:val="20"/>
                <w:szCs w:val="20"/>
                <w:lang w:eastAsia="ru-RU"/>
              </w:rPr>
              <w:t>Киари</w:t>
            </w:r>
            <w:proofErr w:type="spellEnd"/>
            <w:r w:rsidRPr="0000761D">
              <w:rPr>
                <w:rFonts w:ascii="Century Gothic" w:eastAsia="Times New Roman" w:hAnsi="Century Gothic" w:cs="Arial"/>
                <w:b/>
                <w:bCs/>
                <w:color w:val="000000" w:themeColor="dark1"/>
                <w:kern w:val="24"/>
                <w:sz w:val="20"/>
                <w:szCs w:val="20"/>
                <w:lang w:eastAsia="ru-RU"/>
              </w:rPr>
              <w:t xml:space="preserve"> </w:t>
            </w:r>
            <w:r w:rsidRPr="0000761D">
              <w:rPr>
                <w:rFonts w:ascii="Century Gothic" w:eastAsia="Times New Roman" w:hAnsi="Century Gothic" w:cs="Arial"/>
                <w:b/>
                <w:bCs/>
                <w:color w:val="000000" w:themeColor="dark1"/>
                <w:kern w:val="24"/>
                <w:sz w:val="20"/>
                <w:szCs w:val="20"/>
                <w:lang w:eastAsia="ru-RU"/>
              </w:rPr>
              <w:br/>
            </w:r>
            <w:r w:rsidRPr="0000761D">
              <w:rPr>
                <w:rFonts w:ascii="Century Gothic" w:eastAsia="Times New Roman" w:hAnsi="Century Gothic" w:cs="Arial"/>
                <w:color w:val="000000" w:themeColor="dark1"/>
                <w:kern w:val="24"/>
                <w:sz w:val="20"/>
                <w:szCs w:val="20"/>
                <w:lang w:eastAsia="ru-RU"/>
              </w:rPr>
              <w:t>(Барселона, Испания)</w:t>
            </w:r>
          </w:p>
        </w:tc>
        <w:tc>
          <w:tcPr>
            <w:tcW w:w="8505" w:type="dxa"/>
            <w:shd w:val="clear" w:color="auto" w:fill="E9EDF4"/>
            <w:tcMar>
              <w:top w:w="15" w:type="dxa"/>
              <w:left w:w="108" w:type="dxa"/>
              <w:bottom w:w="0" w:type="dxa"/>
              <w:right w:w="108" w:type="dxa"/>
            </w:tcMar>
            <w:hideMark/>
          </w:tcPr>
          <w:p w:rsidR="0000761D" w:rsidRPr="0000761D" w:rsidRDefault="0000761D" w:rsidP="0000761D">
            <w:pPr>
              <w:spacing w:after="0" w:line="316" w:lineRule="atLeast"/>
              <w:rPr>
                <w:rFonts w:ascii="Arial" w:eastAsia="Times New Roman" w:hAnsi="Arial" w:cs="Arial"/>
                <w:sz w:val="36"/>
                <w:szCs w:val="36"/>
                <w:lang w:eastAsia="ru-RU"/>
              </w:rPr>
            </w:pPr>
            <w:proofErr w:type="spellStart"/>
            <w:r w:rsidRPr="0000761D">
              <w:rPr>
                <w:rFonts w:ascii="Century Gothic" w:eastAsia="Times New Roman" w:hAnsi="Century Gothic" w:cs="Arial"/>
                <w:color w:val="000000" w:themeColor="dark1"/>
                <w:kern w:val="24"/>
                <w:sz w:val="20"/>
                <w:szCs w:val="20"/>
                <w:lang w:eastAsia="ru-RU"/>
              </w:rPr>
              <w:t>Мальформация</w:t>
            </w:r>
            <w:proofErr w:type="spellEnd"/>
            <w:r w:rsidRPr="0000761D">
              <w:rPr>
                <w:rFonts w:ascii="Century Gothic" w:eastAsia="Times New Roman" w:hAnsi="Century Gothic" w:cs="Arial"/>
                <w:color w:val="000000" w:themeColor="dark1"/>
                <w:kern w:val="24"/>
                <w:sz w:val="20"/>
                <w:szCs w:val="20"/>
                <w:lang w:eastAsia="ru-RU"/>
              </w:rPr>
              <w:t xml:space="preserve">  </w:t>
            </w:r>
            <w:proofErr w:type="spellStart"/>
            <w:r w:rsidRPr="0000761D">
              <w:rPr>
                <w:rFonts w:ascii="Century Gothic" w:eastAsia="Times New Roman" w:hAnsi="Century Gothic" w:cs="Arial"/>
                <w:color w:val="000000" w:themeColor="dark1"/>
                <w:kern w:val="24"/>
                <w:sz w:val="20"/>
                <w:szCs w:val="20"/>
                <w:lang w:eastAsia="ru-RU"/>
              </w:rPr>
              <w:t>Киари</w:t>
            </w:r>
            <w:proofErr w:type="spellEnd"/>
            <w:r w:rsidRPr="0000761D">
              <w:rPr>
                <w:rFonts w:ascii="Century Gothic" w:eastAsia="Times New Roman" w:hAnsi="Century Gothic" w:cs="Arial"/>
                <w:color w:val="000000" w:themeColor="dark1"/>
                <w:kern w:val="24"/>
                <w:sz w:val="20"/>
                <w:szCs w:val="20"/>
                <w:lang w:eastAsia="ru-RU"/>
              </w:rPr>
              <w:t>. Сирингомиелия. Синдром фиксированного спинного мозга.</w:t>
            </w:r>
          </w:p>
        </w:tc>
      </w:tr>
      <w:tr w:rsidR="0000761D" w:rsidRPr="0000761D" w:rsidTr="0000761D">
        <w:trPr>
          <w:trHeight w:val="563"/>
        </w:trPr>
        <w:tc>
          <w:tcPr>
            <w:tcW w:w="581" w:type="dxa"/>
            <w:vMerge w:val="restart"/>
            <w:shd w:val="clear" w:color="auto" w:fill="D0D8E8"/>
            <w:tcMar>
              <w:top w:w="15" w:type="dxa"/>
              <w:left w:w="108" w:type="dxa"/>
              <w:bottom w:w="0" w:type="dxa"/>
              <w:right w:w="108" w:type="dxa"/>
            </w:tcMar>
            <w:hideMark/>
          </w:tcPr>
          <w:p w:rsidR="0000761D" w:rsidRPr="0000761D" w:rsidRDefault="0000761D" w:rsidP="0000761D">
            <w:pPr>
              <w:spacing w:after="0"/>
              <w:ind w:left="547" w:hanging="547"/>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4.</w:t>
            </w:r>
          </w:p>
        </w:tc>
        <w:tc>
          <w:tcPr>
            <w:tcW w:w="2646" w:type="dxa"/>
            <w:vMerge w:val="restart"/>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b/>
                <w:bCs/>
                <w:color w:val="000000" w:themeColor="dark1"/>
                <w:kern w:val="24"/>
                <w:sz w:val="20"/>
                <w:szCs w:val="20"/>
                <w:lang w:eastAsia="ru-RU"/>
              </w:rPr>
              <w:t>Госпиталь «</w:t>
            </w:r>
            <w:proofErr w:type="spellStart"/>
            <w:r w:rsidRPr="0000761D">
              <w:rPr>
                <w:rFonts w:ascii="Century Gothic" w:eastAsia="Times New Roman" w:hAnsi="Century Gothic" w:cs="Arial"/>
                <w:b/>
                <w:bCs/>
                <w:color w:val="000000" w:themeColor="dark1"/>
                <w:kern w:val="24"/>
                <w:sz w:val="20"/>
                <w:szCs w:val="20"/>
                <w:lang w:eastAsia="ru-RU"/>
              </w:rPr>
              <w:t>Северанс</w:t>
            </w:r>
            <w:proofErr w:type="spellEnd"/>
            <w:r w:rsidRPr="0000761D">
              <w:rPr>
                <w:rFonts w:ascii="Century Gothic" w:eastAsia="Times New Roman" w:hAnsi="Century Gothic" w:cs="Arial"/>
                <w:b/>
                <w:bCs/>
                <w:color w:val="000000" w:themeColor="dark1"/>
                <w:kern w:val="24"/>
                <w:sz w:val="20"/>
                <w:szCs w:val="20"/>
                <w:lang w:eastAsia="ru-RU"/>
              </w:rPr>
              <w:t>» при Университете (</w:t>
            </w:r>
            <w:proofErr w:type="spellStart"/>
            <w:r w:rsidRPr="0000761D">
              <w:rPr>
                <w:rFonts w:ascii="Century Gothic" w:eastAsia="Times New Roman" w:hAnsi="Century Gothic" w:cs="Arial"/>
                <w:b/>
                <w:bCs/>
                <w:color w:val="000000" w:themeColor="dark1"/>
                <w:kern w:val="24"/>
                <w:sz w:val="20"/>
                <w:szCs w:val="20"/>
                <w:lang w:eastAsia="ru-RU"/>
              </w:rPr>
              <w:t>Ёнсе</w:t>
            </w:r>
            <w:proofErr w:type="spellEnd"/>
            <w:r w:rsidRPr="0000761D">
              <w:rPr>
                <w:rFonts w:ascii="Century Gothic" w:eastAsia="Times New Roman" w:hAnsi="Century Gothic" w:cs="Arial"/>
                <w:b/>
                <w:bCs/>
                <w:color w:val="000000" w:themeColor="dark1"/>
                <w:kern w:val="24"/>
                <w:sz w:val="20"/>
                <w:szCs w:val="20"/>
                <w:lang w:eastAsia="ru-RU"/>
              </w:rPr>
              <w:t xml:space="preserve">) </w:t>
            </w:r>
            <w:r w:rsidRPr="0000761D">
              <w:rPr>
                <w:rFonts w:ascii="Century Gothic" w:eastAsia="Times New Roman" w:hAnsi="Century Gothic" w:cs="Arial"/>
                <w:b/>
                <w:bCs/>
                <w:color w:val="000000" w:themeColor="dark1"/>
                <w:kern w:val="24"/>
                <w:sz w:val="20"/>
                <w:szCs w:val="20"/>
                <w:lang w:eastAsia="ru-RU"/>
              </w:rPr>
              <w:br/>
            </w:r>
            <w:r w:rsidRPr="0000761D">
              <w:rPr>
                <w:rFonts w:ascii="Century Gothic" w:eastAsia="Times New Roman" w:hAnsi="Century Gothic" w:cs="Arial"/>
                <w:color w:val="000000" w:themeColor="dark1"/>
                <w:kern w:val="24"/>
                <w:sz w:val="20"/>
                <w:szCs w:val="20"/>
                <w:lang w:eastAsia="ru-RU"/>
              </w:rPr>
              <w:t>(Сеул, Южная Корея)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Эмбриональная </w:t>
            </w:r>
            <w:proofErr w:type="spellStart"/>
            <w:r w:rsidRPr="0000761D">
              <w:rPr>
                <w:rFonts w:ascii="Century Gothic" w:eastAsia="Times New Roman" w:hAnsi="Century Gothic" w:cs="Arial"/>
                <w:color w:val="000000" w:themeColor="dark1"/>
                <w:kern w:val="24"/>
                <w:sz w:val="20"/>
                <w:szCs w:val="20"/>
                <w:lang w:eastAsia="ru-RU"/>
              </w:rPr>
              <w:t>рабдомиосаркома</w:t>
            </w:r>
            <w:proofErr w:type="spellEnd"/>
            <w:r w:rsidRPr="0000761D">
              <w:rPr>
                <w:rFonts w:ascii="Century Gothic" w:eastAsia="Times New Roman" w:hAnsi="Century Gothic" w:cs="Arial"/>
                <w:color w:val="000000" w:themeColor="dark1"/>
                <w:kern w:val="24"/>
                <w:sz w:val="20"/>
                <w:szCs w:val="20"/>
                <w:lang w:eastAsia="ru-RU"/>
              </w:rPr>
              <w:t xml:space="preserve"> брюшной полости и малого таза, веретеноклеточная форма. IRS группа III.</w:t>
            </w:r>
          </w:p>
        </w:tc>
      </w:tr>
      <w:tr w:rsidR="0000761D" w:rsidRPr="0000761D" w:rsidTr="0000761D">
        <w:trPr>
          <w:trHeight w:val="697"/>
        </w:trPr>
        <w:tc>
          <w:tcPr>
            <w:tcW w:w="581"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2646"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8505"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Недифференцированная саркома забрюшинного пространства с прорастанием в печень и капсулу правой почки. Состояние после предоперационных курсов ПХТ (опухоль </w:t>
            </w:r>
            <w:proofErr w:type="spellStart"/>
            <w:r w:rsidRPr="0000761D">
              <w:rPr>
                <w:rFonts w:ascii="Century Gothic" w:eastAsia="Times New Roman" w:hAnsi="Century Gothic" w:cs="Arial"/>
                <w:color w:val="000000" w:themeColor="dark1"/>
                <w:kern w:val="24"/>
                <w:sz w:val="20"/>
                <w:szCs w:val="20"/>
                <w:lang w:eastAsia="ru-RU"/>
              </w:rPr>
              <w:t>Вильмса</w:t>
            </w:r>
            <w:proofErr w:type="spellEnd"/>
            <w:r w:rsidRPr="0000761D">
              <w:rPr>
                <w:rFonts w:ascii="Century Gothic" w:eastAsia="Times New Roman" w:hAnsi="Century Gothic" w:cs="Arial"/>
                <w:color w:val="000000" w:themeColor="dark1"/>
                <w:kern w:val="24"/>
                <w:sz w:val="20"/>
                <w:szCs w:val="20"/>
                <w:lang w:eastAsia="ru-RU"/>
              </w:rPr>
              <w:t xml:space="preserve"> - </w:t>
            </w:r>
            <w:r w:rsidRPr="0000761D">
              <w:rPr>
                <w:rFonts w:ascii="Century Gothic" w:eastAsia="Times New Roman" w:hAnsi="Century Gothic" w:cs="Arial"/>
                <w:color w:val="000000" w:themeColor="dark1"/>
                <w:kern w:val="24"/>
                <w:sz w:val="20"/>
                <w:szCs w:val="20"/>
                <w:lang w:val="en-US" w:eastAsia="ru-RU"/>
              </w:rPr>
              <w:t>SIOP</w:t>
            </w:r>
            <w:r w:rsidRPr="0000761D">
              <w:rPr>
                <w:rFonts w:ascii="Century Gothic" w:eastAsia="Times New Roman" w:hAnsi="Century Gothic" w:cs="Arial"/>
                <w:color w:val="000000" w:themeColor="dark1"/>
                <w:kern w:val="24"/>
                <w:sz w:val="20"/>
                <w:szCs w:val="20"/>
                <w:lang w:eastAsia="ru-RU"/>
              </w:rPr>
              <w:t>). Состояние после оперативного лечения. 2-клиническая группа</w:t>
            </w:r>
          </w:p>
        </w:tc>
      </w:tr>
      <w:tr w:rsidR="0000761D" w:rsidRPr="0000761D" w:rsidTr="0000761D">
        <w:trPr>
          <w:trHeight w:val="405"/>
        </w:trPr>
        <w:tc>
          <w:tcPr>
            <w:tcW w:w="581"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2646"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Первичное </w:t>
            </w:r>
            <w:proofErr w:type="spellStart"/>
            <w:r w:rsidRPr="0000761D">
              <w:rPr>
                <w:rFonts w:ascii="Century Gothic" w:eastAsia="Times New Roman" w:hAnsi="Century Gothic" w:cs="Arial"/>
                <w:color w:val="000000" w:themeColor="dark1"/>
                <w:kern w:val="24"/>
                <w:sz w:val="20"/>
                <w:szCs w:val="20"/>
                <w:lang w:eastAsia="ru-RU"/>
              </w:rPr>
              <w:t>иммунодефицитное</w:t>
            </w:r>
            <w:proofErr w:type="spellEnd"/>
            <w:r w:rsidRPr="0000761D">
              <w:rPr>
                <w:rFonts w:ascii="Century Gothic" w:eastAsia="Times New Roman" w:hAnsi="Century Gothic" w:cs="Arial"/>
                <w:color w:val="000000" w:themeColor="dark1"/>
                <w:kern w:val="24"/>
                <w:sz w:val="20"/>
                <w:szCs w:val="20"/>
                <w:lang w:eastAsia="ru-RU"/>
              </w:rPr>
              <w:t xml:space="preserve"> состояние. Тяжёлая комбинированная иммунная недостаточность</w:t>
            </w:r>
          </w:p>
        </w:tc>
      </w:tr>
      <w:tr w:rsidR="0000761D" w:rsidRPr="0000761D" w:rsidTr="0000761D">
        <w:trPr>
          <w:trHeight w:val="563"/>
        </w:trPr>
        <w:tc>
          <w:tcPr>
            <w:tcW w:w="581"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2646"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8505"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Остеогенная саркома </w:t>
            </w:r>
            <w:proofErr w:type="gramStart"/>
            <w:r w:rsidRPr="0000761D">
              <w:rPr>
                <w:rFonts w:ascii="Century Gothic" w:eastAsia="Times New Roman" w:hAnsi="Century Gothic" w:cs="Arial"/>
                <w:color w:val="000000" w:themeColor="dark1"/>
                <w:kern w:val="24"/>
                <w:sz w:val="20"/>
                <w:szCs w:val="20"/>
                <w:lang w:eastAsia="ru-RU"/>
              </w:rPr>
              <w:t>дистального</w:t>
            </w:r>
            <w:proofErr w:type="gramEnd"/>
            <w:r w:rsidRPr="0000761D">
              <w:rPr>
                <w:rFonts w:ascii="Century Gothic" w:eastAsia="Times New Roman" w:hAnsi="Century Gothic" w:cs="Arial"/>
                <w:color w:val="000000" w:themeColor="dark1"/>
                <w:kern w:val="24"/>
                <w:sz w:val="20"/>
                <w:szCs w:val="20"/>
                <w:lang w:eastAsia="ru-RU"/>
              </w:rPr>
              <w:t xml:space="preserve"> </w:t>
            </w:r>
            <w:proofErr w:type="spellStart"/>
            <w:r w:rsidRPr="0000761D">
              <w:rPr>
                <w:rFonts w:ascii="Century Gothic" w:eastAsia="Times New Roman" w:hAnsi="Century Gothic" w:cs="Arial"/>
                <w:color w:val="000000" w:themeColor="dark1"/>
                <w:kern w:val="24"/>
                <w:sz w:val="20"/>
                <w:szCs w:val="20"/>
                <w:lang w:eastAsia="ru-RU"/>
              </w:rPr>
              <w:t>метафиза</w:t>
            </w:r>
            <w:proofErr w:type="spellEnd"/>
            <w:r w:rsidRPr="0000761D">
              <w:rPr>
                <w:rFonts w:ascii="Century Gothic" w:eastAsia="Times New Roman" w:hAnsi="Century Gothic" w:cs="Arial"/>
                <w:color w:val="000000" w:themeColor="dark1"/>
                <w:kern w:val="24"/>
                <w:sz w:val="20"/>
                <w:szCs w:val="20"/>
                <w:lang w:eastAsia="ru-RU"/>
              </w:rPr>
              <w:t xml:space="preserve"> левой бедренной кости.  Состояние после операции. Состояние после </w:t>
            </w:r>
            <w:proofErr w:type="spellStart"/>
            <w:r w:rsidRPr="0000761D">
              <w:rPr>
                <w:rFonts w:ascii="Century Gothic" w:eastAsia="Times New Roman" w:hAnsi="Century Gothic" w:cs="Arial"/>
                <w:color w:val="000000" w:themeColor="dark1"/>
                <w:kern w:val="24"/>
                <w:sz w:val="20"/>
                <w:szCs w:val="20"/>
                <w:lang w:eastAsia="ru-RU"/>
              </w:rPr>
              <w:t>полихимиотерапии</w:t>
            </w:r>
            <w:proofErr w:type="spellEnd"/>
            <w:r w:rsidRPr="0000761D">
              <w:rPr>
                <w:rFonts w:ascii="Century Gothic" w:eastAsia="Times New Roman" w:hAnsi="Century Gothic" w:cs="Arial"/>
                <w:color w:val="000000" w:themeColor="dark1"/>
                <w:kern w:val="24"/>
                <w:sz w:val="20"/>
                <w:szCs w:val="20"/>
                <w:lang w:eastAsia="ru-RU"/>
              </w:rPr>
              <w:t xml:space="preserve">. </w:t>
            </w:r>
          </w:p>
        </w:tc>
      </w:tr>
      <w:tr w:rsidR="0000761D" w:rsidRPr="0000761D" w:rsidTr="0000761D">
        <w:trPr>
          <w:trHeight w:val="264"/>
        </w:trPr>
        <w:tc>
          <w:tcPr>
            <w:tcW w:w="581"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2646"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64" w:lineRule="atLeast"/>
              <w:rPr>
                <w:rFonts w:ascii="Arial" w:eastAsia="Times New Roman" w:hAnsi="Arial" w:cs="Arial"/>
                <w:sz w:val="36"/>
                <w:szCs w:val="36"/>
                <w:lang w:eastAsia="ru-RU"/>
              </w:rPr>
            </w:pPr>
            <w:proofErr w:type="spellStart"/>
            <w:r w:rsidRPr="0000761D">
              <w:rPr>
                <w:rFonts w:ascii="Century Gothic" w:eastAsia="Times New Roman" w:hAnsi="Century Gothic" w:cs="Arial"/>
                <w:color w:val="000000" w:themeColor="dark1"/>
                <w:kern w:val="24"/>
                <w:sz w:val="20"/>
                <w:szCs w:val="20"/>
                <w:lang w:eastAsia="ru-RU"/>
              </w:rPr>
              <w:t>Нейробластома</w:t>
            </w:r>
            <w:proofErr w:type="spellEnd"/>
            <w:r w:rsidRPr="0000761D">
              <w:rPr>
                <w:rFonts w:ascii="Century Gothic" w:eastAsia="Times New Roman" w:hAnsi="Century Gothic" w:cs="Arial"/>
                <w:color w:val="000000" w:themeColor="dark1"/>
                <w:kern w:val="24"/>
                <w:sz w:val="20"/>
                <w:szCs w:val="20"/>
                <w:lang w:eastAsia="ru-RU"/>
              </w:rPr>
              <w:t xml:space="preserve">. Удаление </w:t>
            </w:r>
            <w:proofErr w:type="spellStart"/>
            <w:r w:rsidRPr="0000761D">
              <w:rPr>
                <w:rFonts w:ascii="Century Gothic" w:eastAsia="Times New Roman" w:hAnsi="Century Gothic" w:cs="Arial"/>
                <w:color w:val="000000" w:themeColor="dark1"/>
                <w:kern w:val="24"/>
                <w:sz w:val="20"/>
                <w:szCs w:val="20"/>
                <w:lang w:eastAsia="ru-RU"/>
              </w:rPr>
              <w:t>ретроперитонеальной</w:t>
            </w:r>
            <w:proofErr w:type="spellEnd"/>
            <w:r w:rsidRPr="0000761D">
              <w:rPr>
                <w:rFonts w:ascii="Century Gothic" w:eastAsia="Times New Roman" w:hAnsi="Century Gothic" w:cs="Arial"/>
                <w:color w:val="000000" w:themeColor="dark1"/>
                <w:kern w:val="24"/>
                <w:sz w:val="20"/>
                <w:szCs w:val="20"/>
                <w:lang w:eastAsia="ru-RU"/>
              </w:rPr>
              <w:t xml:space="preserve"> опухоли.</w:t>
            </w:r>
          </w:p>
        </w:tc>
      </w:tr>
      <w:tr w:rsidR="0000761D" w:rsidRPr="0000761D" w:rsidTr="0000761D">
        <w:trPr>
          <w:trHeight w:val="697"/>
        </w:trPr>
        <w:tc>
          <w:tcPr>
            <w:tcW w:w="581" w:type="dxa"/>
            <w:vMerge w:val="restart"/>
            <w:shd w:val="clear" w:color="auto" w:fill="E9EDF4"/>
            <w:tcMar>
              <w:top w:w="15" w:type="dxa"/>
              <w:left w:w="108" w:type="dxa"/>
              <w:bottom w:w="0" w:type="dxa"/>
              <w:right w:w="108" w:type="dxa"/>
            </w:tcMar>
            <w:hideMark/>
          </w:tcPr>
          <w:p w:rsidR="0000761D" w:rsidRPr="0000761D" w:rsidRDefault="0000761D" w:rsidP="0000761D">
            <w:pPr>
              <w:spacing w:after="0"/>
              <w:ind w:left="547" w:hanging="547"/>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5.</w:t>
            </w:r>
          </w:p>
        </w:tc>
        <w:tc>
          <w:tcPr>
            <w:tcW w:w="2646" w:type="dxa"/>
            <w:vMerge w:val="restart"/>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val="en-US" w:eastAsia="ru-RU"/>
              </w:rPr>
            </w:pPr>
            <w:r w:rsidRPr="0000761D">
              <w:rPr>
                <w:rFonts w:ascii="Century Gothic" w:eastAsia="Times New Roman" w:hAnsi="Century Gothic" w:cs="Arial"/>
                <w:b/>
                <w:bCs/>
                <w:color w:val="000000" w:themeColor="dark1"/>
                <w:kern w:val="24"/>
                <w:sz w:val="20"/>
                <w:szCs w:val="20"/>
                <w:lang w:val="en-US" w:eastAsia="ru-RU"/>
              </w:rPr>
              <w:t>«</w:t>
            </w:r>
            <w:proofErr w:type="spellStart"/>
            <w:r w:rsidRPr="0000761D">
              <w:rPr>
                <w:rFonts w:ascii="Century Gothic" w:eastAsia="Times New Roman" w:hAnsi="Century Gothic" w:cs="Arial"/>
                <w:b/>
                <w:bCs/>
                <w:color w:val="000000" w:themeColor="dark1"/>
                <w:kern w:val="24"/>
                <w:sz w:val="20"/>
                <w:szCs w:val="20"/>
                <w:lang w:val="en-US" w:eastAsia="ru-RU"/>
              </w:rPr>
              <w:t>Baskent</w:t>
            </w:r>
            <w:proofErr w:type="spellEnd"/>
            <w:r w:rsidRPr="0000761D">
              <w:rPr>
                <w:rFonts w:ascii="Century Gothic" w:eastAsia="Times New Roman" w:hAnsi="Century Gothic" w:cs="Arial"/>
                <w:b/>
                <w:bCs/>
                <w:color w:val="000000" w:themeColor="dark1"/>
                <w:kern w:val="24"/>
                <w:sz w:val="20"/>
                <w:szCs w:val="20"/>
                <w:lang w:val="en-US" w:eastAsia="ru-RU"/>
              </w:rPr>
              <w:t xml:space="preserve"> University Healthcare Group»  </w:t>
            </w:r>
            <w:r w:rsidRPr="0000761D">
              <w:rPr>
                <w:rFonts w:ascii="Century Gothic" w:eastAsia="Times New Roman" w:hAnsi="Century Gothic" w:cs="Arial"/>
                <w:b/>
                <w:bCs/>
                <w:color w:val="000000" w:themeColor="dark1"/>
                <w:kern w:val="24"/>
                <w:sz w:val="20"/>
                <w:szCs w:val="20"/>
                <w:lang w:val="en-US" w:eastAsia="ru-RU"/>
              </w:rPr>
              <w:br/>
            </w:r>
            <w:r w:rsidRPr="0000761D">
              <w:rPr>
                <w:rFonts w:ascii="Century Gothic" w:eastAsia="Times New Roman" w:hAnsi="Century Gothic" w:cs="Arial"/>
                <w:color w:val="000000" w:themeColor="dark1"/>
                <w:kern w:val="24"/>
                <w:sz w:val="20"/>
                <w:szCs w:val="20"/>
                <w:lang w:val="en-US" w:eastAsia="ru-RU"/>
              </w:rPr>
              <w:t>(</w:t>
            </w:r>
            <w:r w:rsidRPr="0000761D">
              <w:rPr>
                <w:rFonts w:ascii="Century Gothic" w:eastAsia="Times New Roman" w:hAnsi="Century Gothic" w:cs="Arial"/>
                <w:color w:val="000000" w:themeColor="dark1"/>
                <w:kern w:val="24"/>
                <w:sz w:val="20"/>
                <w:szCs w:val="20"/>
                <w:lang w:eastAsia="ru-RU"/>
              </w:rPr>
              <w:t>Анкара</w:t>
            </w:r>
            <w:r w:rsidRPr="0000761D">
              <w:rPr>
                <w:rFonts w:ascii="Century Gothic" w:eastAsia="Times New Roman" w:hAnsi="Century Gothic" w:cs="Arial"/>
                <w:color w:val="000000" w:themeColor="dark1"/>
                <w:kern w:val="24"/>
                <w:sz w:val="20"/>
                <w:szCs w:val="20"/>
                <w:lang w:val="en-US" w:eastAsia="ru-RU"/>
              </w:rPr>
              <w:t xml:space="preserve">, </w:t>
            </w:r>
            <w:r w:rsidRPr="0000761D">
              <w:rPr>
                <w:rFonts w:ascii="Century Gothic" w:eastAsia="Times New Roman" w:hAnsi="Century Gothic" w:cs="Arial"/>
                <w:color w:val="000000" w:themeColor="dark1"/>
                <w:kern w:val="24"/>
                <w:sz w:val="20"/>
                <w:szCs w:val="20"/>
                <w:lang w:eastAsia="ru-RU"/>
              </w:rPr>
              <w:t>Турция</w:t>
            </w:r>
            <w:r w:rsidRPr="0000761D">
              <w:rPr>
                <w:rFonts w:ascii="Century Gothic" w:eastAsia="Times New Roman" w:hAnsi="Century Gothic" w:cs="Arial"/>
                <w:color w:val="000000" w:themeColor="dark1"/>
                <w:kern w:val="24"/>
                <w:sz w:val="20"/>
                <w:szCs w:val="20"/>
                <w:lang w:val="en-US" w:eastAsia="ru-RU"/>
              </w:rPr>
              <w:t>)</w:t>
            </w:r>
          </w:p>
        </w:tc>
        <w:tc>
          <w:tcPr>
            <w:tcW w:w="8505"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proofErr w:type="spellStart"/>
            <w:r w:rsidRPr="0000761D">
              <w:rPr>
                <w:rFonts w:ascii="Century Gothic" w:eastAsia="Times New Roman" w:hAnsi="Century Gothic" w:cs="Arial"/>
                <w:color w:val="000000" w:themeColor="dark1"/>
                <w:kern w:val="24"/>
                <w:sz w:val="20"/>
                <w:szCs w:val="20"/>
                <w:lang w:eastAsia="ru-RU"/>
              </w:rPr>
              <w:t>Интрамуральная</w:t>
            </w:r>
            <w:proofErr w:type="spellEnd"/>
            <w:r w:rsidRPr="0000761D">
              <w:rPr>
                <w:rFonts w:ascii="Century Gothic" w:eastAsia="Times New Roman" w:hAnsi="Century Gothic" w:cs="Arial"/>
                <w:color w:val="000000" w:themeColor="dark1"/>
                <w:kern w:val="24"/>
                <w:sz w:val="20"/>
                <w:szCs w:val="20"/>
                <w:lang w:eastAsia="ru-RU"/>
              </w:rPr>
              <w:t xml:space="preserve"> опухоль </w:t>
            </w:r>
            <w:proofErr w:type="spellStart"/>
            <w:r w:rsidRPr="0000761D">
              <w:rPr>
                <w:rFonts w:ascii="Century Gothic" w:eastAsia="Times New Roman" w:hAnsi="Century Gothic" w:cs="Arial"/>
                <w:color w:val="000000" w:themeColor="dark1"/>
                <w:kern w:val="24"/>
                <w:sz w:val="20"/>
                <w:szCs w:val="20"/>
                <w:lang w:eastAsia="ru-RU"/>
              </w:rPr>
              <w:t>задне</w:t>
            </w:r>
            <w:proofErr w:type="spellEnd"/>
            <w:r w:rsidRPr="0000761D">
              <w:rPr>
                <w:rFonts w:ascii="Century Gothic" w:eastAsia="Times New Roman" w:hAnsi="Century Gothic" w:cs="Arial"/>
                <w:color w:val="000000" w:themeColor="dark1"/>
                <w:kern w:val="24"/>
                <w:sz w:val="20"/>
                <w:szCs w:val="20"/>
                <w:lang w:eastAsia="ru-RU"/>
              </w:rPr>
              <w:t xml:space="preserve"> - базальных отделов левого желудочка. СНФК II. Состояние после операции Диагностическая </w:t>
            </w:r>
            <w:proofErr w:type="spellStart"/>
            <w:r w:rsidRPr="0000761D">
              <w:rPr>
                <w:rFonts w:ascii="Century Gothic" w:eastAsia="Times New Roman" w:hAnsi="Century Gothic" w:cs="Arial"/>
                <w:color w:val="000000" w:themeColor="dark1"/>
                <w:kern w:val="24"/>
                <w:sz w:val="20"/>
                <w:szCs w:val="20"/>
                <w:lang w:eastAsia="ru-RU"/>
              </w:rPr>
              <w:t>стернотомия</w:t>
            </w:r>
            <w:proofErr w:type="spellEnd"/>
            <w:r w:rsidRPr="0000761D">
              <w:rPr>
                <w:rFonts w:ascii="Century Gothic" w:eastAsia="Times New Roman" w:hAnsi="Century Gothic" w:cs="Arial"/>
                <w:color w:val="000000" w:themeColor="dark1"/>
                <w:kern w:val="24"/>
                <w:sz w:val="20"/>
                <w:szCs w:val="20"/>
                <w:lang w:eastAsia="ru-RU"/>
              </w:rPr>
              <w:t xml:space="preserve"> и ревизия полости грудной клетки, </w:t>
            </w:r>
            <w:proofErr w:type="spellStart"/>
            <w:r w:rsidRPr="0000761D">
              <w:rPr>
                <w:rFonts w:ascii="Century Gothic" w:eastAsia="Times New Roman" w:hAnsi="Century Gothic" w:cs="Arial"/>
                <w:color w:val="000000" w:themeColor="dark1"/>
                <w:kern w:val="24"/>
                <w:sz w:val="20"/>
                <w:szCs w:val="20"/>
                <w:lang w:eastAsia="ru-RU"/>
              </w:rPr>
              <w:t>перикардэктомия</w:t>
            </w:r>
            <w:proofErr w:type="spellEnd"/>
            <w:r w:rsidRPr="0000761D">
              <w:rPr>
                <w:rFonts w:ascii="Century Gothic" w:eastAsia="Times New Roman" w:hAnsi="Century Gothic" w:cs="Arial"/>
                <w:color w:val="000000" w:themeColor="dark1"/>
                <w:kern w:val="24"/>
                <w:sz w:val="20"/>
                <w:szCs w:val="20"/>
                <w:lang w:eastAsia="ru-RU"/>
              </w:rPr>
              <w:t xml:space="preserve"> от 09.12.2014г.</w:t>
            </w:r>
          </w:p>
        </w:tc>
      </w:tr>
      <w:tr w:rsidR="0000761D" w:rsidRPr="0000761D" w:rsidTr="0000761D">
        <w:trPr>
          <w:trHeight w:val="697"/>
        </w:trPr>
        <w:tc>
          <w:tcPr>
            <w:tcW w:w="581"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2646" w:type="dxa"/>
            <w:vMerge/>
            <w:vAlign w:val="center"/>
            <w:hideMark/>
          </w:tcPr>
          <w:p w:rsidR="0000761D" w:rsidRPr="0000761D" w:rsidRDefault="0000761D" w:rsidP="0000761D">
            <w:pPr>
              <w:spacing w:after="0" w:line="240" w:lineRule="auto"/>
              <w:rPr>
                <w:rFonts w:ascii="Arial" w:eastAsia="Times New Roman" w:hAnsi="Arial" w:cs="Arial"/>
                <w:sz w:val="36"/>
                <w:szCs w:val="36"/>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 xml:space="preserve">Врожденный порок развития желчевыводящих путей. Атрезия внутри и внепеченочных желчных протоков. </w:t>
            </w:r>
            <w:r w:rsidRPr="0000761D">
              <w:rPr>
                <w:rFonts w:ascii="Century Gothic" w:eastAsia="Times New Roman" w:hAnsi="Century Gothic" w:cs="Arial"/>
                <w:color w:val="000000" w:themeColor="dark1"/>
                <w:kern w:val="24"/>
                <w:sz w:val="20"/>
                <w:szCs w:val="20"/>
                <w:lang w:val="en-US" w:eastAsia="ru-RU"/>
              </w:rPr>
              <w:t>Q</w:t>
            </w:r>
            <w:r w:rsidRPr="0000761D">
              <w:rPr>
                <w:rFonts w:ascii="Century Gothic" w:eastAsia="Times New Roman" w:hAnsi="Century Gothic" w:cs="Arial"/>
                <w:color w:val="000000" w:themeColor="dark1"/>
                <w:kern w:val="24"/>
                <w:sz w:val="20"/>
                <w:szCs w:val="20"/>
                <w:lang w:eastAsia="ru-RU"/>
              </w:rPr>
              <w:t xml:space="preserve"> 44.2. </w:t>
            </w:r>
            <w:proofErr w:type="spellStart"/>
            <w:r w:rsidRPr="0000761D">
              <w:rPr>
                <w:rFonts w:ascii="Century Gothic" w:eastAsia="Times New Roman" w:hAnsi="Century Gothic" w:cs="Arial"/>
                <w:color w:val="000000" w:themeColor="dark1"/>
                <w:kern w:val="24"/>
                <w:sz w:val="20"/>
                <w:szCs w:val="20"/>
                <w:lang w:eastAsia="ru-RU"/>
              </w:rPr>
              <w:t>Билиарный</w:t>
            </w:r>
            <w:proofErr w:type="spellEnd"/>
            <w:r w:rsidRPr="0000761D">
              <w:rPr>
                <w:rFonts w:ascii="Century Gothic" w:eastAsia="Times New Roman" w:hAnsi="Century Gothic" w:cs="Arial"/>
                <w:color w:val="000000" w:themeColor="dark1"/>
                <w:kern w:val="24"/>
                <w:sz w:val="20"/>
                <w:szCs w:val="20"/>
                <w:lang w:eastAsia="ru-RU"/>
              </w:rPr>
              <w:t xml:space="preserve"> цирроз печени. К 74.4. Состояние после трансплантации печени, </w:t>
            </w:r>
            <w:proofErr w:type="spellStart"/>
            <w:r w:rsidRPr="0000761D">
              <w:rPr>
                <w:rFonts w:ascii="Century Gothic" w:eastAsia="Times New Roman" w:hAnsi="Century Gothic" w:cs="Arial"/>
                <w:color w:val="000000" w:themeColor="dark1"/>
                <w:kern w:val="24"/>
                <w:sz w:val="20"/>
                <w:szCs w:val="20"/>
                <w:lang w:eastAsia="ru-RU"/>
              </w:rPr>
              <w:t>релапаратомии</w:t>
            </w:r>
            <w:proofErr w:type="spellEnd"/>
            <w:r w:rsidRPr="0000761D">
              <w:rPr>
                <w:rFonts w:ascii="Century Gothic" w:eastAsia="Times New Roman" w:hAnsi="Century Gothic" w:cs="Arial"/>
                <w:color w:val="000000" w:themeColor="dark1"/>
                <w:kern w:val="24"/>
                <w:sz w:val="20"/>
                <w:szCs w:val="20"/>
                <w:lang w:eastAsia="ru-RU"/>
              </w:rPr>
              <w:t xml:space="preserve"> по поводу тромбоза печеночных вен. Послеоперационная вентральная грыжа. Послеоперационные кисты печени. Состояние после дренирования желчных протоков.</w:t>
            </w:r>
          </w:p>
        </w:tc>
      </w:tr>
      <w:tr w:rsidR="0000761D" w:rsidRPr="0000761D" w:rsidTr="0000761D">
        <w:trPr>
          <w:trHeight w:val="480"/>
        </w:trPr>
        <w:tc>
          <w:tcPr>
            <w:tcW w:w="581" w:type="dxa"/>
            <w:shd w:val="clear" w:color="auto" w:fill="E9EDF4"/>
            <w:tcMar>
              <w:top w:w="15" w:type="dxa"/>
              <w:left w:w="108" w:type="dxa"/>
              <w:bottom w:w="0" w:type="dxa"/>
              <w:right w:w="108" w:type="dxa"/>
            </w:tcMar>
            <w:hideMark/>
          </w:tcPr>
          <w:p w:rsidR="0000761D" w:rsidRPr="0000761D" w:rsidRDefault="0000761D" w:rsidP="0000761D">
            <w:pPr>
              <w:spacing w:after="0"/>
              <w:ind w:left="547" w:hanging="547"/>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6.</w:t>
            </w:r>
          </w:p>
        </w:tc>
        <w:tc>
          <w:tcPr>
            <w:tcW w:w="2646"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Calibri" w:hAnsi="Century Gothic" w:cs="Arial"/>
                <w:b/>
                <w:bCs/>
                <w:color w:val="000000" w:themeColor="dark1"/>
                <w:kern w:val="24"/>
                <w:sz w:val="20"/>
                <w:szCs w:val="20"/>
                <w:lang w:eastAsia="ru-RU"/>
              </w:rPr>
              <w:t>Немецкий центр сердца</w:t>
            </w:r>
          </w:p>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Calibri" w:hAnsi="Century Gothic" w:cs="Arial"/>
                <w:color w:val="000000" w:themeColor="dark1"/>
                <w:kern w:val="24"/>
                <w:sz w:val="20"/>
                <w:szCs w:val="20"/>
                <w:lang w:eastAsia="ru-RU"/>
              </w:rPr>
              <w:t>(Берлин, Германия)</w:t>
            </w:r>
          </w:p>
        </w:tc>
        <w:tc>
          <w:tcPr>
            <w:tcW w:w="8505"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Calibri" w:hAnsi="Century Gothic" w:cs="Arial"/>
                <w:color w:val="000000" w:themeColor="dark1"/>
                <w:kern w:val="24"/>
                <w:sz w:val="20"/>
                <w:szCs w:val="20"/>
                <w:lang w:eastAsia="ru-RU"/>
              </w:rPr>
              <w:t>ВПС. Комплекс Шона. Стеноз аортального клапана. Стеноз и недостаточность митрального клапана. Легочная гипертензия. СН ФК ІІ.</w:t>
            </w:r>
          </w:p>
        </w:tc>
      </w:tr>
      <w:tr w:rsidR="0000761D" w:rsidRPr="0000761D" w:rsidTr="0000761D">
        <w:trPr>
          <w:trHeight w:val="904"/>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ind w:left="547" w:hanging="547"/>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lastRenderedPageBreak/>
              <w:t>7.</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line="240" w:lineRule="auto"/>
              <w:jc w:val="both"/>
              <w:rPr>
                <w:rFonts w:ascii="Arial" w:eastAsia="Times New Roman" w:hAnsi="Arial" w:cs="Arial"/>
                <w:sz w:val="36"/>
                <w:szCs w:val="36"/>
                <w:lang w:eastAsia="ru-RU"/>
              </w:rPr>
            </w:pPr>
            <w:proofErr w:type="spellStart"/>
            <w:r w:rsidRPr="0000761D">
              <w:rPr>
                <w:rFonts w:ascii="Century Gothic" w:eastAsia="Calibri" w:hAnsi="Century Gothic" w:cs="Arial"/>
                <w:b/>
                <w:bCs/>
                <w:color w:val="000000" w:themeColor="dark1"/>
                <w:kern w:val="24"/>
                <w:sz w:val="20"/>
                <w:szCs w:val="20"/>
                <w:lang w:eastAsia="ru-RU"/>
              </w:rPr>
              <w:t>Реалибитационный</w:t>
            </w:r>
            <w:proofErr w:type="spellEnd"/>
            <w:r w:rsidRPr="0000761D">
              <w:rPr>
                <w:rFonts w:ascii="Century Gothic" w:eastAsia="Calibri" w:hAnsi="Century Gothic" w:cs="Arial"/>
                <w:b/>
                <w:bCs/>
                <w:color w:val="000000" w:themeColor="dark1"/>
                <w:kern w:val="24"/>
                <w:sz w:val="20"/>
                <w:szCs w:val="20"/>
                <w:lang w:eastAsia="ru-RU"/>
              </w:rPr>
              <w:t xml:space="preserve"> центр «EVEXIA»</w:t>
            </w:r>
            <w:r w:rsidRPr="0000761D">
              <w:rPr>
                <w:rFonts w:ascii="Century Gothic" w:eastAsia="Calibri" w:hAnsi="Century Gothic" w:cs="Arial"/>
                <w:b/>
                <w:bCs/>
                <w:color w:val="000000" w:themeColor="dark1"/>
                <w:kern w:val="24"/>
                <w:sz w:val="20"/>
                <w:szCs w:val="20"/>
                <w:lang w:eastAsia="ru-RU"/>
              </w:rPr>
              <w:br/>
            </w:r>
            <w:r w:rsidRPr="0000761D">
              <w:rPr>
                <w:rFonts w:ascii="Century Gothic" w:eastAsia="Calibri" w:hAnsi="Century Gothic" w:cs="Arial"/>
                <w:color w:val="000000" w:themeColor="dark1"/>
                <w:kern w:val="24"/>
                <w:sz w:val="20"/>
                <w:szCs w:val="20"/>
                <w:lang w:eastAsia="ru-RU"/>
              </w:rPr>
              <w:t>(</w:t>
            </w:r>
            <w:proofErr w:type="spellStart"/>
            <w:r w:rsidRPr="0000761D">
              <w:rPr>
                <w:rFonts w:ascii="Century Gothic" w:eastAsia="Calibri" w:hAnsi="Century Gothic" w:cs="Arial"/>
                <w:color w:val="000000" w:themeColor="dark1"/>
                <w:kern w:val="24"/>
                <w:sz w:val="20"/>
                <w:szCs w:val="20"/>
                <w:lang w:eastAsia="ru-RU"/>
              </w:rPr>
              <w:t>Калликратия</w:t>
            </w:r>
            <w:proofErr w:type="spellEnd"/>
            <w:r w:rsidRPr="0000761D">
              <w:rPr>
                <w:rFonts w:ascii="Century Gothic" w:eastAsia="Calibri" w:hAnsi="Century Gothic" w:cs="Arial"/>
                <w:color w:val="000000" w:themeColor="dark1"/>
                <w:kern w:val="24"/>
                <w:sz w:val="20"/>
                <w:szCs w:val="20"/>
                <w:lang w:eastAsia="ru-RU"/>
              </w:rPr>
              <w:t>, Греция)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Calibri" w:hAnsi="Century Gothic" w:cs="Arial"/>
                <w:color w:val="000000" w:themeColor="dark1"/>
                <w:kern w:val="24"/>
                <w:sz w:val="20"/>
                <w:szCs w:val="20"/>
                <w:lang w:val="kk-KZ" w:eastAsia="ru-RU"/>
              </w:rPr>
              <w:t>Сочетанная травма. Огнестрельное слепое пулевое ранение С7 позвонка с повреждением спинного мозга. Ушиб спинного мозга тяжелой степени. Тетраплегия с нарушением функций тазовых органов. Огнестрельная рана грудной клетки с повреждением подключичной вены,артерии, перелом ключицы справа. МКБ-10-Т06.8.</w:t>
            </w:r>
          </w:p>
        </w:tc>
      </w:tr>
      <w:tr w:rsidR="0000761D" w:rsidRPr="0000761D" w:rsidTr="0000761D">
        <w:trPr>
          <w:trHeight w:val="578"/>
        </w:trPr>
        <w:tc>
          <w:tcPr>
            <w:tcW w:w="581" w:type="dxa"/>
            <w:shd w:val="clear" w:color="auto" w:fill="E9EDF4"/>
            <w:tcMar>
              <w:top w:w="15" w:type="dxa"/>
              <w:left w:w="108" w:type="dxa"/>
              <w:bottom w:w="0" w:type="dxa"/>
              <w:right w:w="108" w:type="dxa"/>
            </w:tcMar>
            <w:hideMark/>
          </w:tcPr>
          <w:p w:rsidR="0000761D" w:rsidRPr="0000761D" w:rsidRDefault="0000761D" w:rsidP="0000761D">
            <w:pPr>
              <w:spacing w:after="0"/>
              <w:ind w:left="547" w:hanging="547"/>
              <w:rPr>
                <w:rFonts w:ascii="Arial" w:eastAsia="Times New Roman" w:hAnsi="Arial" w:cs="Arial"/>
                <w:sz w:val="36"/>
                <w:szCs w:val="36"/>
                <w:lang w:eastAsia="ru-RU"/>
              </w:rPr>
            </w:pPr>
            <w:r w:rsidRPr="0000761D">
              <w:rPr>
                <w:rFonts w:ascii="Century Gothic" w:eastAsia="Times New Roman" w:hAnsi="Century Gothic" w:cs="Arial"/>
                <w:color w:val="000000" w:themeColor="dark1"/>
                <w:kern w:val="24"/>
                <w:sz w:val="20"/>
                <w:szCs w:val="20"/>
                <w:lang w:eastAsia="ru-RU"/>
              </w:rPr>
              <w:t>8.</w:t>
            </w:r>
          </w:p>
        </w:tc>
        <w:tc>
          <w:tcPr>
            <w:tcW w:w="2646"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Calibri" w:hAnsi="Century Gothic" w:cs="Arial"/>
                <w:b/>
                <w:bCs/>
                <w:color w:val="000000" w:themeColor="dark1"/>
                <w:kern w:val="24"/>
                <w:sz w:val="20"/>
                <w:szCs w:val="20"/>
                <w:lang w:eastAsia="ru-RU"/>
              </w:rPr>
              <w:t xml:space="preserve">Национальный Госпиталь </w:t>
            </w:r>
            <w:proofErr w:type="spellStart"/>
            <w:r w:rsidRPr="0000761D">
              <w:rPr>
                <w:rFonts w:ascii="Century Gothic" w:eastAsia="Calibri" w:hAnsi="Century Gothic" w:cs="Arial"/>
                <w:b/>
                <w:bCs/>
                <w:color w:val="000000" w:themeColor="dark1"/>
                <w:kern w:val="24"/>
                <w:sz w:val="20"/>
                <w:szCs w:val="20"/>
                <w:lang w:eastAsia="ru-RU"/>
              </w:rPr>
              <w:t>Чуо</w:t>
            </w:r>
            <w:proofErr w:type="spellEnd"/>
            <w:r w:rsidRPr="0000761D">
              <w:rPr>
                <w:rFonts w:ascii="Century Gothic" w:eastAsia="Calibri" w:hAnsi="Century Gothic" w:cs="Arial"/>
                <w:b/>
                <w:bCs/>
                <w:color w:val="000000" w:themeColor="dark1"/>
                <w:kern w:val="24"/>
                <w:sz w:val="20"/>
                <w:szCs w:val="20"/>
                <w:lang w:eastAsia="ru-RU"/>
              </w:rPr>
              <w:t xml:space="preserve"> </w:t>
            </w:r>
            <w:proofErr w:type="spellStart"/>
            <w:r w:rsidRPr="0000761D">
              <w:rPr>
                <w:rFonts w:ascii="Century Gothic" w:eastAsia="Calibri" w:hAnsi="Century Gothic" w:cs="Arial"/>
                <w:b/>
                <w:bCs/>
                <w:color w:val="000000" w:themeColor="dark1"/>
                <w:kern w:val="24"/>
                <w:sz w:val="20"/>
                <w:szCs w:val="20"/>
                <w:lang w:eastAsia="ru-RU"/>
              </w:rPr>
              <w:t>Нииш</w:t>
            </w:r>
            <w:proofErr w:type="gramStart"/>
            <w:r w:rsidRPr="0000761D">
              <w:rPr>
                <w:rFonts w:ascii="Century Gothic" w:eastAsia="Calibri" w:hAnsi="Century Gothic" w:cs="Arial"/>
                <w:b/>
                <w:bCs/>
                <w:color w:val="000000" w:themeColor="dark1"/>
                <w:kern w:val="24"/>
                <w:sz w:val="20"/>
                <w:szCs w:val="20"/>
                <w:lang w:eastAsia="ru-RU"/>
              </w:rPr>
              <w:t>и</w:t>
            </w:r>
            <w:proofErr w:type="spellEnd"/>
            <w:r w:rsidRPr="0000761D">
              <w:rPr>
                <w:rFonts w:ascii="Century Gothic" w:eastAsia="Calibri" w:hAnsi="Century Gothic" w:cs="Arial"/>
                <w:b/>
                <w:bCs/>
                <w:color w:val="000000" w:themeColor="dark1"/>
                <w:kern w:val="24"/>
                <w:sz w:val="20"/>
                <w:szCs w:val="20"/>
                <w:lang w:eastAsia="ru-RU"/>
              </w:rPr>
              <w:t>-</w:t>
            </w:r>
            <w:proofErr w:type="gramEnd"/>
            <w:r w:rsidRPr="0000761D">
              <w:rPr>
                <w:rFonts w:ascii="Century Gothic" w:eastAsia="Calibri" w:hAnsi="Century Gothic" w:cs="Arial"/>
                <w:b/>
                <w:bCs/>
                <w:color w:val="000000" w:themeColor="dark1"/>
                <w:kern w:val="24"/>
                <w:sz w:val="20"/>
                <w:szCs w:val="20"/>
                <w:lang w:eastAsia="ru-RU"/>
              </w:rPr>
              <w:t xml:space="preserve"> </w:t>
            </w:r>
            <w:proofErr w:type="spellStart"/>
            <w:r w:rsidRPr="0000761D">
              <w:rPr>
                <w:rFonts w:ascii="Century Gothic" w:eastAsia="Calibri" w:hAnsi="Century Gothic" w:cs="Arial"/>
                <w:b/>
                <w:bCs/>
                <w:color w:val="000000" w:themeColor="dark1"/>
                <w:kern w:val="24"/>
                <w:sz w:val="20"/>
                <w:szCs w:val="20"/>
                <w:lang w:eastAsia="ru-RU"/>
              </w:rPr>
              <w:t>Ниигата</w:t>
            </w:r>
            <w:proofErr w:type="spellEnd"/>
            <w:r w:rsidRPr="0000761D">
              <w:rPr>
                <w:rFonts w:ascii="Century Gothic" w:eastAsia="Calibri" w:hAnsi="Century Gothic" w:cs="Arial"/>
                <w:b/>
                <w:bCs/>
                <w:color w:val="000000" w:themeColor="dark1"/>
                <w:kern w:val="24"/>
                <w:sz w:val="20"/>
                <w:szCs w:val="20"/>
                <w:lang w:eastAsia="ru-RU"/>
              </w:rPr>
              <w:t xml:space="preserve"> </w:t>
            </w:r>
            <w:r w:rsidRPr="0000761D">
              <w:rPr>
                <w:rFonts w:ascii="Century Gothic" w:eastAsia="Calibri" w:hAnsi="Century Gothic" w:cs="Arial"/>
                <w:color w:val="000000" w:themeColor="dark1"/>
                <w:kern w:val="24"/>
                <w:sz w:val="20"/>
                <w:szCs w:val="20"/>
                <w:lang w:eastAsia="ru-RU"/>
              </w:rPr>
              <w:t>(Япония)</w:t>
            </w:r>
          </w:p>
        </w:tc>
        <w:tc>
          <w:tcPr>
            <w:tcW w:w="8505" w:type="dxa"/>
            <w:shd w:val="clear" w:color="auto" w:fill="E9EDF4"/>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proofErr w:type="spellStart"/>
            <w:r w:rsidRPr="0000761D">
              <w:rPr>
                <w:rFonts w:ascii="Century Gothic" w:eastAsia="Calibri" w:hAnsi="Century Gothic" w:cs="Arial"/>
                <w:color w:val="000000" w:themeColor="dark1"/>
                <w:kern w:val="24"/>
                <w:sz w:val="20"/>
                <w:szCs w:val="20"/>
                <w:lang w:eastAsia="ru-RU"/>
              </w:rPr>
              <w:t>Гамартома</w:t>
            </w:r>
            <w:proofErr w:type="spellEnd"/>
            <w:r w:rsidRPr="0000761D">
              <w:rPr>
                <w:rFonts w:ascii="Century Gothic" w:eastAsia="Calibri" w:hAnsi="Century Gothic" w:cs="Arial"/>
                <w:color w:val="000000" w:themeColor="dark1"/>
                <w:kern w:val="24"/>
                <w:sz w:val="20"/>
                <w:szCs w:val="20"/>
                <w:lang w:eastAsia="ru-RU"/>
              </w:rPr>
              <w:t xml:space="preserve"> дна третьего желудочка головного мозга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Arial" w:eastAsia="Times New Roman" w:hAnsi="Arial" w:cs="Arial"/>
                <w:sz w:val="36"/>
                <w:szCs w:val="36"/>
                <w:lang w:eastAsia="ru-RU"/>
              </w:rPr>
            </w:pPr>
            <w:r w:rsidRPr="0000761D">
              <w:rPr>
                <w:rFonts w:ascii="Century Gothic" w:eastAsia="Times New Roman" w:hAnsi="Century Gothic" w:cs="Times New Roman"/>
                <w:color w:val="000000" w:themeColor="dark1"/>
                <w:kern w:val="24"/>
                <w:sz w:val="20"/>
                <w:szCs w:val="20"/>
                <w:lang w:eastAsia="ru-RU"/>
              </w:rPr>
              <w:t>9.</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Arial" w:eastAsia="Times New Roman" w:hAnsi="Arial" w:cs="Arial"/>
                <w:sz w:val="36"/>
                <w:szCs w:val="36"/>
                <w:lang w:eastAsia="ru-RU"/>
              </w:rPr>
            </w:pPr>
            <w:r w:rsidRPr="0000761D">
              <w:rPr>
                <w:rFonts w:ascii="Century Gothic" w:eastAsia="Times New Roman" w:hAnsi="Century Gothic" w:cs="Times New Roman"/>
                <w:b/>
                <w:bCs/>
                <w:color w:val="000000" w:themeColor="dark1"/>
                <w:kern w:val="24"/>
                <w:sz w:val="20"/>
                <w:szCs w:val="20"/>
                <w:lang w:eastAsia="ru-RU"/>
              </w:rPr>
              <w:t>Клиника Ниши-</w:t>
            </w:r>
            <w:proofErr w:type="spellStart"/>
            <w:r w:rsidRPr="0000761D">
              <w:rPr>
                <w:rFonts w:ascii="Century Gothic" w:eastAsia="Times New Roman" w:hAnsi="Century Gothic" w:cs="Times New Roman"/>
                <w:b/>
                <w:bCs/>
                <w:color w:val="000000" w:themeColor="dark1"/>
                <w:kern w:val="24"/>
                <w:sz w:val="20"/>
                <w:szCs w:val="20"/>
                <w:lang w:eastAsia="ru-RU"/>
              </w:rPr>
              <w:t>Ниигата</w:t>
            </w:r>
            <w:proofErr w:type="spellEnd"/>
            <w:r w:rsidRPr="0000761D">
              <w:rPr>
                <w:rFonts w:ascii="Century Gothic" w:eastAsia="Times New Roman" w:hAnsi="Century Gothic" w:cs="Times New Roman"/>
                <w:b/>
                <w:bCs/>
                <w:color w:val="000000" w:themeColor="dark1"/>
                <w:kern w:val="24"/>
                <w:sz w:val="20"/>
                <w:szCs w:val="20"/>
                <w:lang w:eastAsia="ru-RU"/>
              </w:rPr>
              <w:br/>
            </w:r>
            <w:r w:rsidRPr="0000761D">
              <w:rPr>
                <w:rFonts w:ascii="Century Gothic" w:eastAsia="Times New Roman" w:hAnsi="Century Gothic" w:cs="Times New Roman"/>
                <w:color w:val="000000" w:themeColor="dark1"/>
                <w:kern w:val="24"/>
                <w:sz w:val="20"/>
                <w:szCs w:val="20"/>
                <w:lang w:eastAsia="ru-RU"/>
              </w:rPr>
              <w:t>(</w:t>
            </w:r>
            <w:proofErr w:type="spellStart"/>
            <w:r w:rsidRPr="0000761D">
              <w:rPr>
                <w:rFonts w:ascii="Century Gothic" w:eastAsia="Times New Roman" w:hAnsi="Century Gothic" w:cs="Times New Roman"/>
                <w:color w:val="000000" w:themeColor="dark1"/>
                <w:kern w:val="24"/>
                <w:sz w:val="20"/>
                <w:szCs w:val="20"/>
                <w:lang w:eastAsia="ru-RU"/>
              </w:rPr>
              <w:t>Ниигата</w:t>
            </w:r>
            <w:proofErr w:type="spellEnd"/>
            <w:r w:rsidRPr="0000761D">
              <w:rPr>
                <w:rFonts w:ascii="Century Gothic" w:eastAsia="Times New Roman" w:hAnsi="Century Gothic" w:cs="Times New Roman"/>
                <w:color w:val="000000" w:themeColor="dark1"/>
                <w:kern w:val="24"/>
                <w:sz w:val="20"/>
                <w:szCs w:val="20"/>
                <w:lang w:eastAsia="ru-RU"/>
              </w:rPr>
              <w:t>, Япония)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Arial" w:eastAsia="Times New Roman" w:hAnsi="Arial" w:cs="Arial"/>
                <w:sz w:val="36"/>
                <w:szCs w:val="36"/>
                <w:lang w:eastAsia="ru-RU"/>
              </w:rPr>
            </w:pPr>
            <w:r w:rsidRPr="0000761D">
              <w:rPr>
                <w:rFonts w:ascii="Century Gothic" w:eastAsia="Calibri" w:hAnsi="Century Gothic" w:cs="Times New Roman"/>
                <w:color w:val="000000" w:themeColor="dark1"/>
                <w:kern w:val="24"/>
                <w:sz w:val="20"/>
                <w:szCs w:val="20"/>
                <w:lang w:val="kk-KZ" w:eastAsia="ru-RU"/>
              </w:rPr>
              <w:t>Гамартрома III желудочка справа. Геластическая эпилепсия с первично генерализованными приступами</w:t>
            </w:r>
          </w:p>
        </w:tc>
      </w:tr>
      <w:bookmarkEnd w:id="0"/>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10.</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r w:rsidRPr="0000761D">
              <w:rPr>
                <w:rFonts w:ascii="Century Gothic" w:eastAsia="Times New Roman" w:hAnsi="Century Gothic" w:cs="Times New Roman"/>
                <w:b/>
                <w:bCs/>
                <w:color w:val="000000" w:themeColor="dark1"/>
                <w:kern w:val="24"/>
                <w:sz w:val="20"/>
                <w:szCs w:val="20"/>
                <w:lang w:eastAsia="ru-RU"/>
              </w:rPr>
              <w:t xml:space="preserve">Клиника </w:t>
            </w:r>
            <w:proofErr w:type="spellStart"/>
            <w:r w:rsidRPr="0000761D">
              <w:rPr>
                <w:rFonts w:ascii="Century Gothic" w:eastAsia="Times New Roman" w:hAnsi="Century Gothic" w:cs="Times New Roman"/>
                <w:b/>
                <w:bCs/>
                <w:color w:val="000000" w:themeColor="dark1"/>
                <w:kern w:val="24"/>
                <w:sz w:val="20"/>
                <w:szCs w:val="20"/>
                <w:lang w:eastAsia="ru-RU"/>
              </w:rPr>
              <w:t>Medical</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Park</w:t>
            </w:r>
            <w:proofErr w:type="spellEnd"/>
            <w:r w:rsidRPr="0000761D">
              <w:rPr>
                <w:rFonts w:ascii="Century Gothic" w:eastAsia="Times New Roman" w:hAnsi="Century Gothic" w:cs="Times New Roman"/>
                <w:b/>
                <w:bCs/>
                <w:color w:val="000000" w:themeColor="dark1"/>
                <w:kern w:val="24"/>
                <w:sz w:val="20"/>
                <w:szCs w:val="20"/>
                <w:lang w:eastAsia="ru-RU"/>
              </w:rPr>
              <w:br/>
              <w:t>(Измир, Турция)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Продолжительный рост аденомы гипофиза в стадии клинической декомпенсации. Акромегалия.</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Глутаровая ацидурия 1 типа.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Ювенильный миеломоноцитарный Лейкоз</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ОК - Новообразование орбиты, менингиома зрительного нерва?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Врожденный порок сердца. Стеноз аортального клапана, средней степени. Гипертрофия миокарда. СНФК 2 степени (NYHA).</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Миелодиспластический синдром. Рефрактерная анемия. Сопутствующий диагноз - МАРС: ДХЛЖ. ПМК 1 ст.</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ВПС. Сочетанный порок сердца: недостаточность и стеноз аортального клапана. Субаортальная мембрана. Инфекционный эндокардит с поражением аортального клапана, неактивная фаза. СН ФК III.</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МКБ (D 32.0) Менингиома бугорка турецкого седла с прорастанием в пещеристый синус слева.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Вторичная деформация зубочелюстной системы. Состояние после хейдо-ураностафилопластики. Заболевание врожденное</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 xml:space="preserve">Острый лимфобластный лейкоз, Т III (кортикальный). Нейролейкемия (08.10.2014г.). Видиоторакоскопия справа (09.04.2014г.), 4 курса ПХТ (винкристин, виздоксо, доксолек, виздакар). Состояние после лучевой терапии СОД 40 Гр (08.2014г.). ПХТ по протоколу ALL2013 KZ: предфаза (08.10. – 13.10.2014г.) Индукция </w:t>
            </w:r>
            <w:r w:rsidRPr="0000761D">
              <w:rPr>
                <w:rFonts w:ascii="Century Gothic" w:eastAsia="Calibri" w:hAnsi="Century Gothic" w:cs="Times New Roman"/>
                <w:color w:val="000000" w:themeColor="dark1"/>
                <w:kern w:val="24"/>
                <w:sz w:val="20"/>
                <w:szCs w:val="20"/>
                <w:lang w:val="kk-KZ" w:eastAsia="ru-RU"/>
              </w:rPr>
              <w:lastRenderedPageBreak/>
              <w:t>ремиссии I. Консолидация III. Консолидация IV. Консолидация V. Поддерживающая терапия с 10.06.2015г. В процессе лечения</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lastRenderedPageBreak/>
              <w:t>11.</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roofErr w:type="spellStart"/>
            <w:r w:rsidRPr="0000761D">
              <w:rPr>
                <w:rFonts w:ascii="Century Gothic" w:eastAsia="Times New Roman" w:hAnsi="Century Gothic" w:cs="Times New Roman"/>
                <w:b/>
                <w:bCs/>
                <w:color w:val="000000" w:themeColor="dark1"/>
                <w:kern w:val="24"/>
                <w:sz w:val="20"/>
                <w:szCs w:val="20"/>
                <w:lang w:eastAsia="ru-RU"/>
              </w:rPr>
              <w:t>Сеульская</w:t>
            </w:r>
            <w:proofErr w:type="spellEnd"/>
            <w:r w:rsidRPr="0000761D">
              <w:rPr>
                <w:rFonts w:ascii="Century Gothic" w:eastAsia="Times New Roman" w:hAnsi="Century Gothic" w:cs="Times New Roman"/>
                <w:b/>
                <w:bCs/>
                <w:color w:val="000000" w:themeColor="dark1"/>
                <w:kern w:val="24"/>
                <w:sz w:val="20"/>
                <w:szCs w:val="20"/>
                <w:lang w:eastAsia="ru-RU"/>
              </w:rPr>
              <w:t xml:space="preserve"> национальная больница (Сеул, Южная Корея)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"Постгипоксическое поражение ЦНС. ДЦП. Гиперкинетический синдром. Симптоматическая эпилепсия. Образование в области левой ножки мозга".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12.</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val="en-US" w:eastAsia="ru-RU"/>
              </w:rPr>
            </w:pPr>
            <w:r w:rsidRPr="0000761D">
              <w:rPr>
                <w:rFonts w:ascii="Century Gothic" w:eastAsia="Times New Roman" w:hAnsi="Century Gothic" w:cs="Times New Roman"/>
                <w:b/>
                <w:bCs/>
                <w:color w:val="000000" w:themeColor="dark1"/>
                <w:kern w:val="24"/>
                <w:sz w:val="20"/>
                <w:szCs w:val="20"/>
                <w:lang w:val="en-US" w:eastAsia="ru-RU"/>
              </w:rPr>
              <w:t>International Clinic ASAN Medical Center (</w:t>
            </w:r>
            <w:r w:rsidRPr="0000761D">
              <w:rPr>
                <w:rFonts w:ascii="Century Gothic" w:eastAsia="Times New Roman" w:hAnsi="Century Gothic" w:cs="Times New Roman"/>
                <w:b/>
                <w:bCs/>
                <w:color w:val="000000" w:themeColor="dark1"/>
                <w:kern w:val="24"/>
                <w:sz w:val="20"/>
                <w:szCs w:val="20"/>
                <w:lang w:eastAsia="ru-RU"/>
              </w:rPr>
              <w:t>Сеул</w:t>
            </w:r>
            <w:r w:rsidRPr="0000761D">
              <w:rPr>
                <w:rFonts w:ascii="Century Gothic" w:eastAsia="Times New Roman" w:hAnsi="Century Gothic" w:cs="Times New Roman"/>
                <w:b/>
                <w:bCs/>
                <w:color w:val="000000" w:themeColor="dark1"/>
                <w:kern w:val="24"/>
                <w:sz w:val="20"/>
                <w:szCs w:val="20"/>
                <w:lang w:val="en-US" w:eastAsia="ru-RU"/>
              </w:rPr>
              <w:t xml:space="preserve">, </w:t>
            </w:r>
            <w:r w:rsidRPr="0000761D">
              <w:rPr>
                <w:rFonts w:ascii="Century Gothic" w:eastAsia="Times New Roman" w:hAnsi="Century Gothic" w:cs="Times New Roman"/>
                <w:b/>
                <w:bCs/>
                <w:color w:val="000000" w:themeColor="dark1"/>
                <w:kern w:val="24"/>
                <w:sz w:val="20"/>
                <w:szCs w:val="20"/>
                <w:lang w:eastAsia="ru-RU"/>
              </w:rPr>
              <w:t>Южная</w:t>
            </w:r>
            <w:r w:rsidRPr="0000761D">
              <w:rPr>
                <w:rFonts w:ascii="Century Gothic" w:eastAsia="Times New Roman" w:hAnsi="Century Gothic" w:cs="Times New Roman"/>
                <w:b/>
                <w:bCs/>
                <w:color w:val="000000" w:themeColor="dark1"/>
                <w:kern w:val="24"/>
                <w:sz w:val="20"/>
                <w:szCs w:val="20"/>
                <w:lang w:val="en-US" w:eastAsia="ru-RU"/>
              </w:rPr>
              <w:t xml:space="preserve"> </w:t>
            </w:r>
            <w:r w:rsidRPr="0000761D">
              <w:rPr>
                <w:rFonts w:ascii="Century Gothic" w:eastAsia="Times New Roman" w:hAnsi="Century Gothic" w:cs="Times New Roman"/>
                <w:b/>
                <w:bCs/>
                <w:color w:val="000000" w:themeColor="dark1"/>
                <w:kern w:val="24"/>
                <w:sz w:val="20"/>
                <w:szCs w:val="20"/>
                <w:lang w:eastAsia="ru-RU"/>
              </w:rPr>
              <w:t>Корея</w:t>
            </w:r>
            <w:r w:rsidRPr="0000761D">
              <w:rPr>
                <w:rFonts w:ascii="Century Gothic" w:eastAsia="Times New Roman" w:hAnsi="Century Gothic" w:cs="Times New Roman"/>
                <w:b/>
                <w:bCs/>
                <w:color w:val="000000" w:themeColor="dark1"/>
                <w:kern w:val="24"/>
                <w:sz w:val="20"/>
                <w:szCs w:val="20"/>
                <w:lang w:val="en-US" w:eastAsia="ru-RU"/>
              </w:rPr>
              <w:t>)</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Приобретенная апластическая анемия, сверхтяжелая форма.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13.</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r w:rsidRPr="0000761D">
              <w:rPr>
                <w:rFonts w:ascii="Century Gothic" w:eastAsia="Times New Roman" w:hAnsi="Century Gothic" w:cs="Times New Roman"/>
                <w:b/>
                <w:bCs/>
                <w:color w:val="000000" w:themeColor="dark1"/>
                <w:kern w:val="24"/>
                <w:sz w:val="20"/>
                <w:szCs w:val="20"/>
                <w:lang w:eastAsia="ru-RU"/>
              </w:rPr>
              <w:t xml:space="preserve">Группа </w:t>
            </w:r>
            <w:proofErr w:type="spellStart"/>
            <w:r w:rsidRPr="0000761D">
              <w:rPr>
                <w:rFonts w:ascii="Century Gothic" w:eastAsia="Times New Roman" w:hAnsi="Century Gothic" w:cs="Times New Roman"/>
                <w:b/>
                <w:bCs/>
                <w:color w:val="000000" w:themeColor="dark1"/>
                <w:kern w:val="24"/>
                <w:sz w:val="20"/>
                <w:szCs w:val="20"/>
                <w:lang w:eastAsia="ru-RU"/>
              </w:rPr>
              <w:t>Аджибадем</w:t>
            </w:r>
            <w:proofErr w:type="spellEnd"/>
            <w:r w:rsidRPr="0000761D">
              <w:rPr>
                <w:rFonts w:ascii="Century Gothic" w:eastAsia="Times New Roman" w:hAnsi="Century Gothic" w:cs="Times New Roman"/>
                <w:b/>
                <w:bCs/>
                <w:color w:val="000000" w:themeColor="dark1"/>
                <w:kern w:val="24"/>
                <w:sz w:val="20"/>
                <w:szCs w:val="20"/>
                <w:lang w:eastAsia="ru-RU"/>
              </w:rPr>
              <w:t xml:space="preserve">: Клиника </w:t>
            </w:r>
            <w:proofErr w:type="spellStart"/>
            <w:r w:rsidRPr="0000761D">
              <w:rPr>
                <w:rFonts w:ascii="Century Gothic" w:eastAsia="Times New Roman" w:hAnsi="Century Gothic" w:cs="Times New Roman"/>
                <w:b/>
                <w:bCs/>
                <w:color w:val="000000" w:themeColor="dark1"/>
                <w:kern w:val="24"/>
                <w:sz w:val="20"/>
                <w:szCs w:val="20"/>
                <w:lang w:eastAsia="ru-RU"/>
              </w:rPr>
              <w:t>Аджибадем</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Атакент</w:t>
            </w:r>
            <w:proofErr w:type="spellEnd"/>
            <w:r w:rsidRPr="0000761D">
              <w:rPr>
                <w:rFonts w:ascii="Century Gothic" w:eastAsia="Times New Roman" w:hAnsi="Century Gothic" w:cs="Times New Roman"/>
                <w:b/>
                <w:bCs/>
                <w:color w:val="000000" w:themeColor="dark1"/>
                <w:kern w:val="24"/>
                <w:sz w:val="20"/>
                <w:szCs w:val="20"/>
                <w:lang w:eastAsia="ru-RU"/>
              </w:rPr>
              <w:br/>
              <w:t>(Стамбул, Турция)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Комбинированный первичный имуннодефицит. Белково-энергетическая недостаточность 2 степени. Анемия гипохромная 1 степени. БЦЖ-ит генерализованная форма. Цитомегаловирусная инфекция, реактивация. Гепатит умеренной активности вне обострения.</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(С 92.0) Острый миелобластный лейкоз, Fab M5a вариант. Группа высокого риска. Терапия AML - BFM - REZ - 2002 г.</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ВПС. Транспозиция магистральных сосудов. Стеноз лёгочной артерии. Единое предсердие. Гипоплазия ЛЖ. Дефект межжелудочковой перегородки. Аномальное дренирование НПВ (веноазигосное продолжение), СН ФК II ст. Состояние после операции Фонтена от 06.03.2006 года. Состояние после операции от 03.12.13г. транскатетерного закрытия фенестрации между кондуитом и единственным предсердием окклюдером Occlutech№5".</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Фолликулярный рак щитовидной железы.Т2N1M0.STI.. Состояние  после оперативного лечения. Стабилизация процесса.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14.</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r w:rsidRPr="0000761D">
              <w:rPr>
                <w:rFonts w:ascii="Century Gothic" w:eastAsia="Times New Roman" w:hAnsi="Century Gothic" w:cs="Times New Roman"/>
                <w:b/>
                <w:bCs/>
                <w:color w:val="000000" w:themeColor="dark1"/>
                <w:kern w:val="24"/>
                <w:sz w:val="20"/>
                <w:szCs w:val="20"/>
                <w:lang w:eastAsia="ru-RU"/>
              </w:rPr>
              <w:t xml:space="preserve">Частная больница </w:t>
            </w:r>
            <w:proofErr w:type="spellStart"/>
            <w:r w:rsidRPr="0000761D">
              <w:rPr>
                <w:rFonts w:ascii="Century Gothic" w:eastAsia="Times New Roman" w:hAnsi="Century Gothic" w:cs="Times New Roman"/>
                <w:b/>
                <w:bCs/>
                <w:color w:val="000000" w:themeColor="dark1"/>
                <w:kern w:val="24"/>
                <w:sz w:val="20"/>
                <w:szCs w:val="20"/>
                <w:lang w:eastAsia="ru-RU"/>
              </w:rPr>
              <w:t>Yeni</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Yuzyil</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Universitesi</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Ozel</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Gaziosmanpasa</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Hastanesi</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r w:rsidRPr="0000761D">
              <w:rPr>
                <w:rFonts w:ascii="Century Gothic" w:eastAsia="Times New Roman" w:hAnsi="Century Gothic" w:cs="Times New Roman"/>
                <w:b/>
                <w:bCs/>
                <w:color w:val="000000" w:themeColor="dark1"/>
                <w:kern w:val="24"/>
                <w:sz w:val="20"/>
                <w:szCs w:val="20"/>
                <w:lang w:eastAsia="ru-RU"/>
              </w:rPr>
              <w:t>(Стамбул, Турция)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Приобретенная апластическая анемия,сверхтяжелая форма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Врожденный лимфобластный лейкоз, L2 (FAB) B1 (про-В) вариант, с коэкспрессией CD15. Группа высокого риска. Сверхранний изолированный костно – мозговой рецидив 1, группа S4</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OD Билатеральная ретинобластома. T1N0M0.  Состояние после  НАПХТ (JOE). Слева анофтальм.</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ВПС. Тетрада Фалло. Атрезия легочной артерии. Большие аортолегочные коллатерали. СН ФК III.</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Артериовенозная мальфорация спинного мозга на уровне Th10-Th11. Миелопатический  синдром. Нижний спастический парапарез умеренной степени. Нейрогенная дисфункция мочевого пузыря.</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Врожденный лимфобластный лейкоз, FabL3, сверхранний изолированный костномозговой рецидив II, состояние после проведенной трансплантации гемопоэтических стволовых клеток. Осложнение основного : Вторичный кардиомиопатия. Сопутствующий диагноз: Гипертензионный синдром.</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15.</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roofErr w:type="spellStart"/>
            <w:r w:rsidRPr="0000761D">
              <w:rPr>
                <w:rFonts w:ascii="Century Gothic" w:eastAsia="Times New Roman" w:hAnsi="Century Gothic" w:cs="Times New Roman"/>
                <w:b/>
                <w:bCs/>
                <w:color w:val="000000" w:themeColor="dark1"/>
                <w:kern w:val="24"/>
                <w:sz w:val="20"/>
                <w:szCs w:val="20"/>
                <w:lang w:eastAsia="ru-RU"/>
              </w:rPr>
              <w:t>Фортис</w:t>
            </w:r>
            <w:proofErr w:type="spellEnd"/>
            <w:r w:rsidRPr="0000761D">
              <w:rPr>
                <w:rFonts w:ascii="Century Gothic" w:eastAsia="Times New Roman" w:hAnsi="Century Gothic" w:cs="Times New Roman"/>
                <w:b/>
                <w:bCs/>
                <w:color w:val="000000" w:themeColor="dark1"/>
                <w:kern w:val="24"/>
                <w:sz w:val="20"/>
                <w:szCs w:val="20"/>
                <w:lang w:eastAsia="ru-RU"/>
              </w:rPr>
              <w:t xml:space="preserve"> </w:t>
            </w:r>
            <w:proofErr w:type="spellStart"/>
            <w:r w:rsidRPr="0000761D">
              <w:rPr>
                <w:rFonts w:ascii="Century Gothic" w:eastAsia="Times New Roman" w:hAnsi="Century Gothic" w:cs="Times New Roman"/>
                <w:b/>
                <w:bCs/>
                <w:color w:val="000000" w:themeColor="dark1"/>
                <w:kern w:val="24"/>
                <w:sz w:val="20"/>
                <w:szCs w:val="20"/>
                <w:lang w:eastAsia="ru-RU"/>
              </w:rPr>
              <w:t>Хоспитал</w:t>
            </w:r>
            <w:proofErr w:type="spellEnd"/>
            <w:r w:rsidRPr="0000761D">
              <w:rPr>
                <w:rFonts w:ascii="Century Gothic" w:eastAsia="Times New Roman" w:hAnsi="Century Gothic" w:cs="Times New Roman"/>
                <w:b/>
                <w:bCs/>
                <w:color w:val="000000" w:themeColor="dark1"/>
                <w:kern w:val="24"/>
                <w:sz w:val="20"/>
                <w:szCs w:val="20"/>
                <w:lang w:eastAsia="ru-RU"/>
              </w:rPr>
              <w:t xml:space="preserve"> Лимитед</w:t>
            </w:r>
            <w:r w:rsidRPr="0000761D">
              <w:rPr>
                <w:rFonts w:ascii="Century Gothic" w:eastAsia="Times New Roman" w:hAnsi="Century Gothic" w:cs="Times New Roman"/>
                <w:b/>
                <w:bCs/>
                <w:color w:val="000000" w:themeColor="dark1"/>
                <w:kern w:val="24"/>
                <w:sz w:val="20"/>
                <w:szCs w:val="20"/>
                <w:lang w:eastAsia="ru-RU"/>
              </w:rPr>
              <w:br/>
              <w:t>(Индия)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ВПС: ДМЖП. Осложнение - высокая лёгочная гипертензия. Синдром Эйзенменгера. ХСН ФК IV (NYHA), стадия D (АСА/АНА). Сопутствующий диагноз - хронический гастрит, ремисия. Хронический пиелонефрит, ремиссия.</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ВПС: двойное отхождение магистральных сосудов от правого желудочка. Дефект межжелудочковой перегородки. Открытый артериальный проток. Высокая лёгочная гипертензия. Синдром Эйзенменгера. СН-ФК IV</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ВПС. Единственный желудочек сердца. Транспозиция магистральных сосудов. Аномальное отхождение левой коронарной артерии. Высокая легочная гипертензия. Синдром Эйзенменгера. СН ФК III</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Дилатационная кардиомиопатия. СНФК III.</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Артериовенозная мальформация правой теменной доли головного мозга.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Дилатационная кардиомиопатия СН ФК Ш</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Рестриктивная кардиомиопатия. Умеренная недостаточность митрального клапана СН ФК Ш</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Врожденный порок сердца.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Хронический облитерирующий бронхиолит. ДН 2-3 степени. Кислородозависимый.</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Врожденный кардит с исходом в дилатационную кардиомиопатию. Митральная недостаточность II, СНФК III-IV ст, INTERMACS II-III.</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 xml:space="preserve">Дилатационная кардиомиопатия. </w:t>
            </w:r>
          </w:p>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Осл.: СН ФК IV (NYHA), стадия D (AHA/ACC). INTERMACS II-III.</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Диллатационная кардиомиопатия изолированный некомпактный миокард левого желудочка (губчатый миокард). CНФК III ст.</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16.</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r w:rsidRPr="0000761D">
              <w:rPr>
                <w:rFonts w:ascii="Century Gothic" w:eastAsia="Times New Roman" w:hAnsi="Century Gothic" w:cs="Times New Roman"/>
                <w:b/>
                <w:bCs/>
                <w:color w:val="000000" w:themeColor="dark1"/>
                <w:kern w:val="24"/>
                <w:sz w:val="20"/>
                <w:szCs w:val="20"/>
                <w:lang w:eastAsia="ru-RU"/>
              </w:rPr>
              <w:t xml:space="preserve">Научно-практический центр реабилитации больных </w:t>
            </w:r>
            <w:proofErr w:type="spellStart"/>
            <w:r w:rsidRPr="0000761D">
              <w:rPr>
                <w:rFonts w:ascii="Century Gothic" w:eastAsia="Times New Roman" w:hAnsi="Century Gothic" w:cs="Times New Roman"/>
                <w:b/>
                <w:bCs/>
                <w:color w:val="000000" w:themeColor="dark1"/>
                <w:kern w:val="24"/>
                <w:sz w:val="20"/>
                <w:szCs w:val="20"/>
                <w:lang w:eastAsia="ru-RU"/>
              </w:rPr>
              <w:t>лимфедемой</w:t>
            </w:r>
            <w:proofErr w:type="spellEnd"/>
            <w:r w:rsidRPr="0000761D">
              <w:rPr>
                <w:rFonts w:ascii="Century Gothic" w:eastAsia="Times New Roman" w:hAnsi="Century Gothic" w:cs="Times New Roman"/>
                <w:b/>
                <w:bCs/>
                <w:color w:val="000000" w:themeColor="dark1"/>
                <w:kern w:val="24"/>
                <w:sz w:val="20"/>
                <w:szCs w:val="20"/>
                <w:lang w:eastAsia="ru-RU"/>
              </w:rPr>
              <w:t xml:space="preserve"> «Лимфа»</w:t>
            </w:r>
            <w:r w:rsidRPr="0000761D">
              <w:rPr>
                <w:rFonts w:ascii="Century Gothic" w:eastAsia="Times New Roman" w:hAnsi="Century Gothic" w:cs="Times New Roman"/>
                <w:b/>
                <w:bCs/>
                <w:color w:val="000000" w:themeColor="dark1"/>
                <w:kern w:val="24"/>
                <w:sz w:val="20"/>
                <w:szCs w:val="20"/>
                <w:lang w:eastAsia="ru-RU"/>
              </w:rPr>
              <w:br/>
              <w:t>(Москва, Россия)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Первичная лимфедема левой нижней конечности.</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17.</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r w:rsidRPr="0000761D">
              <w:rPr>
                <w:rFonts w:ascii="Century Gothic" w:eastAsia="Times New Roman" w:hAnsi="Century Gothic" w:cs="Times New Roman"/>
                <w:b/>
                <w:bCs/>
                <w:color w:val="000000" w:themeColor="dark1"/>
                <w:kern w:val="24"/>
                <w:sz w:val="20"/>
                <w:szCs w:val="20"/>
                <w:lang w:eastAsia="ru-RU"/>
              </w:rPr>
              <w:t xml:space="preserve">Федеральное государственное бюджетное учреждение «Российский научный центр «Восстановительная травматология и ортопедия» имени академика Г. А. </w:t>
            </w:r>
            <w:proofErr w:type="spellStart"/>
            <w:r w:rsidRPr="0000761D">
              <w:rPr>
                <w:rFonts w:ascii="Century Gothic" w:eastAsia="Times New Roman" w:hAnsi="Century Gothic" w:cs="Times New Roman"/>
                <w:b/>
                <w:bCs/>
                <w:color w:val="000000" w:themeColor="dark1"/>
                <w:kern w:val="24"/>
                <w:sz w:val="20"/>
                <w:szCs w:val="20"/>
                <w:lang w:eastAsia="ru-RU"/>
              </w:rPr>
              <w:t>Илизарова</w:t>
            </w:r>
            <w:proofErr w:type="spellEnd"/>
            <w:r w:rsidRPr="0000761D">
              <w:rPr>
                <w:rFonts w:ascii="Century Gothic" w:eastAsia="Times New Roman" w:hAnsi="Century Gothic" w:cs="Times New Roman"/>
                <w:b/>
                <w:bCs/>
                <w:color w:val="000000" w:themeColor="dark1"/>
                <w:kern w:val="24"/>
                <w:sz w:val="20"/>
                <w:szCs w:val="20"/>
                <w:lang w:eastAsia="ru-RU"/>
              </w:rPr>
              <w:t>»</w:t>
            </w:r>
            <w:r w:rsidRPr="0000761D">
              <w:rPr>
                <w:rFonts w:ascii="Century Gothic" w:eastAsia="Times New Roman" w:hAnsi="Century Gothic" w:cs="Times New Roman"/>
                <w:b/>
                <w:bCs/>
                <w:color w:val="000000" w:themeColor="dark1"/>
                <w:kern w:val="24"/>
                <w:sz w:val="20"/>
                <w:szCs w:val="20"/>
                <w:lang w:eastAsia="ru-RU"/>
              </w:rPr>
              <w:br/>
              <w:t>(Курган, Россия)</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Фиброзная остеодисплазия. Полиоссальная форма с поражениемнижней челюсти, левой бедренной, левой большеберцовой и подвздошных костей. Состояние после операции.</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r w:rsidRPr="0000761D">
              <w:rPr>
                <w:rFonts w:ascii="Century Gothic" w:eastAsia="Times New Roman" w:hAnsi="Century Gothic" w:cs="Times New Roman"/>
                <w:color w:val="000000" w:themeColor="dark1"/>
                <w:kern w:val="24"/>
                <w:sz w:val="20"/>
                <w:szCs w:val="20"/>
                <w:lang w:eastAsia="ru-RU"/>
              </w:rPr>
              <w:t>18.</w:t>
            </w: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r w:rsidRPr="0000761D">
              <w:rPr>
                <w:rFonts w:ascii="Century Gothic" w:eastAsia="Times New Roman" w:hAnsi="Century Gothic" w:cs="Times New Roman"/>
                <w:b/>
                <w:bCs/>
                <w:color w:val="000000" w:themeColor="dark1"/>
                <w:kern w:val="24"/>
                <w:sz w:val="20"/>
                <w:szCs w:val="20"/>
                <w:lang w:eastAsia="ru-RU"/>
              </w:rPr>
              <w:t xml:space="preserve"> «9-я городская клиническая больница» (Минск, Беларусь)</w:t>
            </w: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ТХПН в исходе хронического гломерулонефрита, гипертоническая форма.</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СКВ, острое течение, активность 3 степени. Синдром быстропрогрессирующего нефрита. Терминальная хроническая почечная недостаточность. Анемия смешанного генеза 3 степени. Полисерозит.</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Болезнь Бадда – Киари, цирроз печени в субкомпенсации, печеночно – клеточная недостаточность. ВРВП 3 ст.</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Цирроз печени в исходе вирусного гепатита В с дельта агентом в стадии декомпенсации. Класс тяжести В по Чайлд-Пью. Портальная гипертензия. Варикозное расширение вен пищевода 2-3 степени</w:t>
            </w:r>
          </w:p>
        </w:tc>
      </w:tr>
      <w:tr w:rsidR="0000761D" w:rsidRPr="0000761D" w:rsidTr="0000761D">
        <w:trPr>
          <w:trHeight w:val="578"/>
        </w:trPr>
        <w:tc>
          <w:tcPr>
            <w:tcW w:w="581" w:type="dxa"/>
            <w:shd w:val="clear" w:color="auto" w:fill="D0D8E8"/>
            <w:tcMar>
              <w:top w:w="15" w:type="dxa"/>
              <w:left w:w="108" w:type="dxa"/>
              <w:bottom w:w="0" w:type="dxa"/>
              <w:right w:w="108" w:type="dxa"/>
            </w:tcMar>
            <w:hideMark/>
          </w:tcPr>
          <w:p w:rsidR="0000761D" w:rsidRPr="0000761D" w:rsidRDefault="0000761D" w:rsidP="0000761D">
            <w:pPr>
              <w:spacing w:after="0"/>
              <w:rPr>
                <w:rFonts w:ascii="Century Gothic" w:eastAsia="Times New Roman" w:hAnsi="Century Gothic" w:cs="Times New Roman"/>
                <w:color w:val="000000" w:themeColor="dark1"/>
                <w:kern w:val="24"/>
                <w:sz w:val="20"/>
                <w:szCs w:val="20"/>
                <w:lang w:eastAsia="ru-RU"/>
              </w:rPr>
            </w:pPr>
          </w:p>
        </w:tc>
        <w:tc>
          <w:tcPr>
            <w:tcW w:w="2646" w:type="dxa"/>
            <w:shd w:val="clear" w:color="auto" w:fill="D0D8E8"/>
            <w:tcMar>
              <w:top w:w="15" w:type="dxa"/>
              <w:left w:w="108" w:type="dxa"/>
              <w:bottom w:w="0" w:type="dxa"/>
              <w:right w:w="108" w:type="dxa"/>
            </w:tcMar>
            <w:hideMark/>
          </w:tcPr>
          <w:p w:rsidR="0000761D" w:rsidRPr="0000761D" w:rsidRDefault="0000761D" w:rsidP="0000761D">
            <w:pPr>
              <w:spacing w:after="0"/>
              <w:ind w:left="14"/>
              <w:rPr>
                <w:rFonts w:ascii="Century Gothic" w:eastAsia="Times New Roman" w:hAnsi="Century Gothic" w:cs="Times New Roman"/>
                <w:b/>
                <w:bCs/>
                <w:color w:val="000000" w:themeColor="dark1"/>
                <w:kern w:val="24"/>
                <w:sz w:val="20"/>
                <w:szCs w:val="20"/>
                <w:lang w:eastAsia="ru-RU"/>
              </w:rPr>
            </w:pPr>
          </w:p>
        </w:tc>
        <w:tc>
          <w:tcPr>
            <w:tcW w:w="8505" w:type="dxa"/>
            <w:shd w:val="clear" w:color="auto" w:fill="D0D8E8"/>
            <w:tcMar>
              <w:top w:w="15" w:type="dxa"/>
              <w:left w:w="108" w:type="dxa"/>
              <w:bottom w:w="0" w:type="dxa"/>
              <w:right w:w="108" w:type="dxa"/>
            </w:tcMar>
            <w:hideMark/>
          </w:tcPr>
          <w:p w:rsidR="0000761D" w:rsidRPr="0000761D" w:rsidRDefault="0000761D" w:rsidP="0000761D">
            <w:pPr>
              <w:spacing w:after="0" w:line="240" w:lineRule="exact"/>
              <w:rPr>
                <w:rFonts w:ascii="Century Gothic" w:eastAsia="Calibri" w:hAnsi="Century Gothic" w:cs="Times New Roman"/>
                <w:color w:val="000000" w:themeColor="dark1"/>
                <w:kern w:val="24"/>
                <w:sz w:val="20"/>
                <w:szCs w:val="20"/>
                <w:lang w:val="kk-KZ" w:eastAsia="ru-RU"/>
              </w:rPr>
            </w:pPr>
            <w:r w:rsidRPr="0000761D">
              <w:rPr>
                <w:rFonts w:ascii="Century Gothic" w:eastAsia="Calibri" w:hAnsi="Century Gothic" w:cs="Times New Roman"/>
                <w:color w:val="000000" w:themeColor="dark1"/>
                <w:kern w:val="24"/>
                <w:sz w:val="20"/>
                <w:szCs w:val="20"/>
                <w:lang w:val="kk-KZ" w:eastAsia="ru-RU"/>
              </w:rPr>
              <w:t>Хронический криз отторжения трансплантата печени. Токсическое действие иммуносупрессоров. Очаговые образования печени с переходом в абсцесс. Асцит. Правосторонний гидроторакс. Состояние после трансплантации печени от родственного донора по поводу цирроза печени в исходе вирусного гепатита С, класс В по СТР, MELD=7, от 23.05.2016г. Состояние после релапаротомии, тромбэктомии из печеночной артерии, реанастомоза печеночной артерии (от 24.05.16г.).</w:t>
            </w:r>
          </w:p>
        </w:tc>
      </w:tr>
    </w:tbl>
    <w:p w:rsidR="00573367" w:rsidRDefault="00573367"/>
    <w:sectPr w:rsidR="00573367" w:rsidSect="0000761D">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67"/>
    <w:rsid w:val="0000761D"/>
    <w:rsid w:val="0057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6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6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73659">
      <w:bodyDiv w:val="1"/>
      <w:marLeft w:val="0"/>
      <w:marRight w:val="0"/>
      <w:marTop w:val="0"/>
      <w:marBottom w:val="0"/>
      <w:divBdr>
        <w:top w:val="none" w:sz="0" w:space="0" w:color="auto"/>
        <w:left w:val="none" w:sz="0" w:space="0" w:color="auto"/>
        <w:bottom w:val="none" w:sz="0" w:space="0" w:color="auto"/>
        <w:right w:val="none" w:sz="0" w:space="0" w:color="auto"/>
      </w:divBdr>
    </w:div>
    <w:div w:id="1236403148">
      <w:bodyDiv w:val="1"/>
      <w:marLeft w:val="0"/>
      <w:marRight w:val="0"/>
      <w:marTop w:val="0"/>
      <w:marBottom w:val="0"/>
      <w:divBdr>
        <w:top w:val="none" w:sz="0" w:space="0" w:color="auto"/>
        <w:left w:val="none" w:sz="0" w:space="0" w:color="auto"/>
        <w:bottom w:val="none" w:sz="0" w:space="0" w:color="auto"/>
        <w:right w:val="none" w:sz="0" w:space="0" w:color="auto"/>
      </w:divBdr>
    </w:div>
    <w:div w:id="1637491880">
      <w:bodyDiv w:val="1"/>
      <w:marLeft w:val="0"/>
      <w:marRight w:val="0"/>
      <w:marTop w:val="0"/>
      <w:marBottom w:val="0"/>
      <w:divBdr>
        <w:top w:val="none" w:sz="0" w:space="0" w:color="auto"/>
        <w:left w:val="none" w:sz="0" w:space="0" w:color="auto"/>
        <w:bottom w:val="none" w:sz="0" w:space="0" w:color="auto"/>
        <w:right w:val="none" w:sz="0" w:space="0" w:color="auto"/>
      </w:divBdr>
    </w:div>
    <w:div w:id="16603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1334</Words>
  <Characters>7606</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2017-05-10T05:04:00Z</dcterms:created>
  <dcterms:modified xsi:type="dcterms:W3CDTF">2017-05-10T05:12:00Z</dcterms:modified>
</cp:coreProperties>
</file>